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F06BA" w14:textId="77777777" w:rsidR="00BA3DD9" w:rsidRPr="00B00E0A" w:rsidRDefault="00BA3DD9" w:rsidP="008D333F">
      <w:pPr>
        <w:spacing w:before="5" w:line="160" w:lineRule="exact"/>
        <w:rPr>
          <w:sz w:val="17"/>
          <w:szCs w:val="17"/>
        </w:rPr>
      </w:pPr>
    </w:p>
    <w:p w14:paraId="5572071A" w14:textId="77777777" w:rsidR="00BA3DD9" w:rsidRPr="00B00E0A" w:rsidRDefault="00BA3DD9" w:rsidP="008D333F">
      <w:pPr>
        <w:ind w:left="104"/>
      </w:pPr>
    </w:p>
    <w:p w14:paraId="1287621D" w14:textId="45E8AF6F" w:rsidR="00BA3DD9" w:rsidRPr="00B00E0A" w:rsidRDefault="00F02E21" w:rsidP="008D333F">
      <w:pPr>
        <w:spacing w:line="200" w:lineRule="exact"/>
      </w:pPr>
      <w:r w:rsidRPr="00B00E0A">
        <w:rPr>
          <w:rFonts w:ascii="Amsi Pro Cond Bold" w:hAnsi="Amsi Pro Cond Bold"/>
          <w:noProof/>
          <w:sz w:val="40"/>
          <w:szCs w:val="40"/>
          <w:lang w:val="en-US"/>
        </w:rPr>
        <w:drawing>
          <wp:anchor distT="0" distB="0" distL="114300" distR="114300" simplePos="0" relativeHeight="251660800" behindDoc="1" locked="0" layoutInCell="1" allowOverlap="1" wp14:anchorId="6BC0FF48" wp14:editId="660E638A">
            <wp:simplePos x="0" y="0"/>
            <wp:positionH relativeFrom="margin">
              <wp:posOffset>-123825</wp:posOffset>
            </wp:positionH>
            <wp:positionV relativeFrom="paragraph">
              <wp:posOffset>601345</wp:posOffset>
            </wp:positionV>
            <wp:extent cx="2867025" cy="901700"/>
            <wp:effectExtent l="0" t="0" r="0" b="0"/>
            <wp:wrapThrough wrapText="bothSides">
              <wp:wrapPolygon edited="0">
                <wp:start x="1340" y="1217"/>
                <wp:lineTo x="765" y="4259"/>
                <wp:lineTo x="574" y="13994"/>
                <wp:lineTo x="1148" y="18862"/>
                <wp:lineTo x="1340" y="20079"/>
                <wp:lineTo x="5741" y="20079"/>
                <wp:lineTo x="20667" y="17645"/>
                <wp:lineTo x="21241" y="12169"/>
                <wp:lineTo x="18753" y="12169"/>
                <wp:lineTo x="20476" y="9127"/>
                <wp:lineTo x="19710" y="3651"/>
                <wp:lineTo x="5741" y="1217"/>
                <wp:lineTo x="1340" y="1217"/>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t="15072" b="15260"/>
                    <a:stretch/>
                  </pic:blipFill>
                  <pic:spPr bwMode="auto">
                    <a:xfrm>
                      <a:off x="0" y="0"/>
                      <a:ext cx="2867025" cy="90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0E0A" w:rsidRPr="00B00E0A">
        <w:rPr>
          <w:noProof/>
          <w:lang w:val="en-US"/>
        </w:rPr>
        <w:drawing>
          <wp:anchor distT="0" distB="0" distL="114300" distR="114300" simplePos="0" relativeHeight="251657728" behindDoc="0" locked="0" layoutInCell="1" allowOverlap="1" wp14:anchorId="5CAC33D5" wp14:editId="0A9EFF35">
            <wp:simplePos x="0" y="0"/>
            <wp:positionH relativeFrom="margin">
              <wp:posOffset>4723130</wp:posOffset>
            </wp:positionH>
            <wp:positionV relativeFrom="paragraph">
              <wp:posOffset>434975</wp:posOffset>
            </wp:positionV>
            <wp:extent cx="1322070" cy="1156335"/>
            <wp:effectExtent l="0" t="0" r="0" b="0"/>
            <wp:wrapTopAndBottom/>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Logo-Quadri.png"/>
                    <pic:cNvPicPr/>
                  </pic:nvPicPr>
                  <pic:blipFill>
                    <a:blip r:embed="rId10">
                      <a:extLst>
                        <a:ext uri="{28A0092B-C50C-407E-A947-70E740481C1C}">
                          <a14:useLocalDpi xmlns:a14="http://schemas.microsoft.com/office/drawing/2010/main" val="0"/>
                        </a:ext>
                      </a:extLst>
                    </a:blip>
                    <a:stretch>
                      <a:fillRect/>
                    </a:stretch>
                  </pic:blipFill>
                  <pic:spPr>
                    <a:xfrm>
                      <a:off x="0" y="0"/>
                      <a:ext cx="1322070" cy="1156335"/>
                    </a:xfrm>
                    <a:prstGeom prst="rect">
                      <a:avLst/>
                    </a:prstGeom>
                  </pic:spPr>
                </pic:pic>
              </a:graphicData>
            </a:graphic>
            <wp14:sizeRelH relativeFrom="page">
              <wp14:pctWidth>0</wp14:pctWidth>
            </wp14:sizeRelH>
            <wp14:sizeRelV relativeFrom="page">
              <wp14:pctHeight>0</wp14:pctHeight>
            </wp14:sizeRelV>
          </wp:anchor>
        </w:drawing>
      </w:r>
    </w:p>
    <w:p w14:paraId="6ECBBB10" w14:textId="77777777" w:rsidR="00267F7A" w:rsidRPr="00B00E0A" w:rsidRDefault="00267F7A" w:rsidP="00C711FE">
      <w:pPr>
        <w:spacing w:line="840" w:lineRule="exact"/>
        <w:rPr>
          <w:rFonts w:ascii="Amsi Pro Cond Bold" w:hAnsi="Amsi Pro Cond Bold"/>
          <w:spacing w:val="1"/>
          <w:w w:val="64"/>
          <w:sz w:val="40"/>
          <w:szCs w:val="40"/>
        </w:rPr>
      </w:pPr>
    </w:p>
    <w:p w14:paraId="18D44E6D" w14:textId="77777777" w:rsidR="00B00E0A" w:rsidRPr="00B00E0A" w:rsidRDefault="00B00E0A" w:rsidP="00B00E0A">
      <w:pPr>
        <w:spacing w:line="840" w:lineRule="exact"/>
        <w:rPr>
          <w:rFonts w:ascii="Amsi Pro Cond Bold" w:eastAsia="Arial" w:hAnsi="Amsi Pro Cond Bold" w:cs="Arial"/>
          <w:sz w:val="80"/>
          <w:szCs w:val="80"/>
        </w:rPr>
      </w:pPr>
    </w:p>
    <w:p w14:paraId="23D15795" w14:textId="77777777" w:rsidR="00BA3DD9" w:rsidRPr="00B00E0A" w:rsidRDefault="00192D36" w:rsidP="00B00E0A">
      <w:pPr>
        <w:spacing w:line="840" w:lineRule="exact"/>
        <w:rPr>
          <w:rFonts w:ascii="Amsi Pro Cond Bold" w:eastAsia="Arial" w:hAnsi="Amsi Pro Cond Bold" w:cs="Arial"/>
          <w:sz w:val="80"/>
          <w:szCs w:val="80"/>
        </w:rPr>
      </w:pPr>
      <w:r w:rsidRPr="00B00E0A">
        <w:rPr>
          <w:rFonts w:ascii="Amsi Pro Cond Bold" w:eastAsia="Arial" w:hAnsi="Amsi Pro Cond Bold" w:cs="Arial"/>
          <w:sz w:val="80"/>
          <w:szCs w:val="80"/>
        </w:rPr>
        <w:t>SEMINAR</w:t>
      </w:r>
    </w:p>
    <w:p w14:paraId="3119BA82" w14:textId="77777777" w:rsidR="00BA3DD9" w:rsidRPr="00B00E0A" w:rsidRDefault="00BA3DD9" w:rsidP="008D333F">
      <w:pPr>
        <w:spacing w:before="3" w:line="240" w:lineRule="exact"/>
        <w:rPr>
          <w:rFonts w:ascii="Amsi Pro Cond Bold" w:hAnsi="Amsi Pro Cond Bold"/>
          <w:sz w:val="24"/>
          <w:szCs w:val="24"/>
        </w:rPr>
      </w:pPr>
    </w:p>
    <w:p w14:paraId="4314DCBA" w14:textId="77777777" w:rsidR="00BA3DD9" w:rsidRPr="00B00E0A" w:rsidRDefault="00BA3DD9" w:rsidP="008D333F">
      <w:pPr>
        <w:spacing w:line="200" w:lineRule="exact"/>
      </w:pPr>
    </w:p>
    <w:p w14:paraId="12649AB3" w14:textId="77777777" w:rsidR="00BA3DD9" w:rsidRPr="00B00E0A" w:rsidRDefault="00BA3DD9" w:rsidP="008D333F">
      <w:pPr>
        <w:spacing w:line="200" w:lineRule="exact"/>
      </w:pPr>
    </w:p>
    <w:p w14:paraId="388F7150" w14:textId="77777777" w:rsidR="00BA3DD9" w:rsidRPr="00B00E0A" w:rsidRDefault="00BA3DD9" w:rsidP="008D333F">
      <w:pPr>
        <w:spacing w:line="200" w:lineRule="exact"/>
      </w:pPr>
    </w:p>
    <w:p w14:paraId="71FACAF3" w14:textId="77777777" w:rsidR="00BA3DD9" w:rsidRPr="00B00E0A" w:rsidRDefault="00BA3DD9" w:rsidP="008D333F">
      <w:pPr>
        <w:spacing w:line="200" w:lineRule="exact"/>
      </w:pPr>
    </w:p>
    <w:p w14:paraId="3D48B1A8" w14:textId="77777777" w:rsidR="00BA3DD9" w:rsidRPr="00B00E0A" w:rsidRDefault="00BA3DD9" w:rsidP="008D333F">
      <w:pPr>
        <w:spacing w:before="9" w:line="220" w:lineRule="exact"/>
        <w:rPr>
          <w:sz w:val="22"/>
          <w:szCs w:val="22"/>
        </w:rPr>
      </w:pPr>
    </w:p>
    <w:p w14:paraId="7343B375" w14:textId="25047CC6" w:rsidR="0082530F" w:rsidRDefault="005A51DA" w:rsidP="0082530F">
      <w:pPr>
        <w:spacing w:before="10"/>
        <w:rPr>
          <w:rFonts w:ascii="Amsi Pro Cond Bold" w:eastAsia="Arial" w:hAnsi="Amsi Pro Cond Bold" w:cs="Arial"/>
          <w:spacing w:val="1"/>
          <w:sz w:val="44"/>
          <w:szCs w:val="44"/>
        </w:rPr>
      </w:pPr>
      <w:r w:rsidRPr="005A51DA">
        <w:rPr>
          <w:rFonts w:ascii="Amsi Pro Cond Bold" w:eastAsia="Arial" w:hAnsi="Amsi Pro Cond Bold" w:cs="Arial"/>
          <w:spacing w:val="1"/>
          <w:sz w:val="44"/>
          <w:szCs w:val="44"/>
        </w:rPr>
        <w:t>From youth policies to good practices: the European Youth Card as a tool to promote access to social rights for all young people</w:t>
      </w:r>
    </w:p>
    <w:p w14:paraId="38337BF8" w14:textId="77777777" w:rsidR="005A51DA" w:rsidRPr="00B00E0A" w:rsidRDefault="005A51DA" w:rsidP="0082530F">
      <w:pPr>
        <w:spacing w:before="10"/>
        <w:rPr>
          <w:rFonts w:ascii="Amsi Pro Cond Bold" w:eastAsia="Arial" w:hAnsi="Amsi Pro Cond Bold" w:cs="Arial"/>
          <w:spacing w:val="1"/>
          <w:sz w:val="44"/>
          <w:szCs w:val="44"/>
        </w:rPr>
      </w:pPr>
    </w:p>
    <w:p w14:paraId="0748934E" w14:textId="03B0CCE5" w:rsidR="0082530F" w:rsidRPr="00B00E0A" w:rsidRDefault="005A51DA" w:rsidP="0082530F">
      <w:pPr>
        <w:spacing w:before="10"/>
        <w:rPr>
          <w:rFonts w:ascii="Amsi Pro Cond Bold" w:eastAsia="Arial" w:hAnsi="Amsi Pro Cond Bold" w:cs="Arial"/>
          <w:spacing w:val="1"/>
          <w:sz w:val="44"/>
          <w:szCs w:val="44"/>
        </w:rPr>
      </w:pPr>
      <w:r>
        <w:rPr>
          <w:rFonts w:ascii="Amsi Pro Cond Bold" w:eastAsia="Arial" w:hAnsi="Amsi Pro Cond Bold" w:cs="Arial"/>
          <w:spacing w:val="1"/>
          <w:sz w:val="44"/>
          <w:szCs w:val="44"/>
        </w:rPr>
        <w:t>22 – 24 April 2018</w:t>
      </w:r>
    </w:p>
    <w:p w14:paraId="0647DE4C" w14:textId="16B7CC5D" w:rsidR="0082530F" w:rsidRPr="00B00E0A" w:rsidRDefault="005A51DA" w:rsidP="0082530F">
      <w:pPr>
        <w:spacing w:before="10"/>
        <w:rPr>
          <w:rFonts w:ascii="Helvetica Neue" w:eastAsia="Arial" w:hAnsi="Helvetica Neue" w:cs="Arial"/>
          <w:spacing w:val="1"/>
          <w:sz w:val="36"/>
          <w:szCs w:val="36"/>
        </w:rPr>
      </w:pPr>
      <w:proofErr w:type="spellStart"/>
      <w:r>
        <w:rPr>
          <w:rFonts w:ascii="Amsi Pro Cond Bold" w:eastAsia="Arial" w:hAnsi="Amsi Pro Cond Bold" w:cs="Arial"/>
          <w:spacing w:val="1"/>
          <w:sz w:val="44"/>
          <w:szCs w:val="44"/>
        </w:rPr>
        <w:t>Budva</w:t>
      </w:r>
      <w:proofErr w:type="spellEnd"/>
      <w:r>
        <w:rPr>
          <w:rFonts w:ascii="Amsi Pro Cond Bold" w:eastAsia="Arial" w:hAnsi="Amsi Pro Cond Bold" w:cs="Arial"/>
          <w:spacing w:val="1"/>
          <w:sz w:val="44"/>
          <w:szCs w:val="44"/>
        </w:rPr>
        <w:t>, Montenegro</w:t>
      </w:r>
    </w:p>
    <w:p w14:paraId="0E27BD9D" w14:textId="77777777" w:rsidR="00267F7A" w:rsidRPr="00B00E0A" w:rsidRDefault="00267F7A" w:rsidP="00F93FCA">
      <w:pPr>
        <w:spacing w:before="10"/>
        <w:rPr>
          <w:rFonts w:ascii="Arial" w:eastAsia="Arial" w:hAnsi="Arial" w:cs="Arial"/>
          <w:b/>
          <w:spacing w:val="1"/>
          <w:sz w:val="40"/>
          <w:szCs w:val="40"/>
        </w:rPr>
      </w:pPr>
    </w:p>
    <w:p w14:paraId="25A1E5C3" w14:textId="77777777" w:rsidR="00267F7A" w:rsidRPr="00B00E0A" w:rsidRDefault="00267F7A" w:rsidP="008D333F">
      <w:pPr>
        <w:spacing w:before="10"/>
        <w:ind w:left="320"/>
        <w:rPr>
          <w:rFonts w:ascii="Arial" w:eastAsia="Arial" w:hAnsi="Arial" w:cs="Arial"/>
          <w:b/>
          <w:spacing w:val="1"/>
          <w:sz w:val="40"/>
          <w:szCs w:val="40"/>
        </w:rPr>
      </w:pPr>
    </w:p>
    <w:p w14:paraId="4EF82662" w14:textId="77777777" w:rsidR="00267F7A" w:rsidRPr="00B00E0A" w:rsidRDefault="00B00E0A" w:rsidP="008D333F">
      <w:pPr>
        <w:spacing w:before="10"/>
        <w:ind w:left="320"/>
        <w:rPr>
          <w:rFonts w:ascii="Arial" w:eastAsia="Arial" w:hAnsi="Arial" w:cs="Arial"/>
          <w:b/>
          <w:spacing w:val="1"/>
          <w:sz w:val="40"/>
          <w:szCs w:val="40"/>
        </w:rPr>
      </w:pPr>
      <w:r w:rsidRPr="00B00E0A">
        <w:rPr>
          <w:noProof/>
          <w:lang w:val="en-US"/>
        </w:rPr>
        <w:drawing>
          <wp:anchor distT="0" distB="0" distL="114300" distR="114300" simplePos="0" relativeHeight="251656704" behindDoc="1" locked="0" layoutInCell="1" allowOverlap="1" wp14:anchorId="153A8670" wp14:editId="01442200">
            <wp:simplePos x="0" y="0"/>
            <wp:positionH relativeFrom="margin">
              <wp:posOffset>-88900</wp:posOffset>
            </wp:positionH>
            <wp:positionV relativeFrom="paragraph">
              <wp:posOffset>1194435</wp:posOffset>
            </wp:positionV>
            <wp:extent cx="5908675" cy="198374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r="7317" b="10452"/>
                    <a:stretch>
                      <a:fillRect/>
                    </a:stretch>
                  </pic:blipFill>
                  <pic:spPr bwMode="auto">
                    <a:xfrm>
                      <a:off x="0" y="0"/>
                      <a:ext cx="5908675" cy="1983740"/>
                    </a:xfrm>
                    <a:prstGeom prst="rect">
                      <a:avLst/>
                    </a:prstGeom>
                    <a:noFill/>
                  </pic:spPr>
                </pic:pic>
              </a:graphicData>
            </a:graphic>
            <wp14:sizeRelH relativeFrom="page">
              <wp14:pctWidth>0</wp14:pctWidth>
            </wp14:sizeRelH>
            <wp14:sizeRelV relativeFrom="page">
              <wp14:pctHeight>0</wp14:pctHeight>
            </wp14:sizeRelV>
          </wp:anchor>
        </w:drawing>
      </w:r>
    </w:p>
    <w:p w14:paraId="20E54E74" w14:textId="77777777" w:rsidR="00267F7A" w:rsidRPr="00B00E0A" w:rsidRDefault="00267F7A" w:rsidP="008D333F">
      <w:pPr>
        <w:spacing w:before="10"/>
        <w:ind w:left="320"/>
        <w:rPr>
          <w:rFonts w:ascii="Arial" w:eastAsia="Arial" w:hAnsi="Arial" w:cs="Arial"/>
          <w:sz w:val="40"/>
          <w:szCs w:val="40"/>
        </w:rPr>
        <w:sectPr w:rsidR="00267F7A" w:rsidRPr="00B00E0A">
          <w:pgSz w:w="11900" w:h="16840"/>
          <w:pgMar w:top="180" w:right="1140" w:bottom="280" w:left="1240" w:header="720" w:footer="720" w:gutter="0"/>
          <w:cols w:space="720"/>
        </w:sectPr>
      </w:pPr>
    </w:p>
    <w:p w14:paraId="17FF6B3F" w14:textId="77777777" w:rsidR="00BA3DD9" w:rsidRPr="00B00E0A" w:rsidRDefault="00BA3DD9" w:rsidP="008D333F">
      <w:pPr>
        <w:spacing w:line="120" w:lineRule="exact"/>
        <w:rPr>
          <w:sz w:val="13"/>
          <w:szCs w:val="13"/>
        </w:rPr>
      </w:pPr>
    </w:p>
    <w:p w14:paraId="01576342" w14:textId="77777777" w:rsidR="00570555" w:rsidRPr="0031154A" w:rsidRDefault="00570555" w:rsidP="00570555">
      <w:pPr>
        <w:autoSpaceDE w:val="0"/>
        <w:autoSpaceDN w:val="0"/>
        <w:adjustRightInd w:val="0"/>
        <w:jc w:val="both"/>
        <w:rPr>
          <w:rFonts w:ascii="Helvetica Neue" w:hAnsi="Helvetica Neue" w:cs="AmsiProCond-Bold"/>
          <w:b/>
          <w:bCs/>
        </w:rPr>
      </w:pPr>
      <w:r w:rsidRPr="0031154A">
        <w:rPr>
          <w:rFonts w:ascii="Helvetica Neue" w:hAnsi="Helvetica Neue" w:cs="AmsiProCond-Bold"/>
          <w:b/>
          <w:bCs/>
          <w:u w:val="single"/>
        </w:rPr>
        <w:t>Context</w:t>
      </w:r>
      <w:r w:rsidRPr="0031154A">
        <w:rPr>
          <w:rFonts w:ascii="Helvetica Neue" w:hAnsi="Helvetica Neue" w:cs="AmsiProCond-Bold"/>
          <w:b/>
          <w:bCs/>
        </w:rPr>
        <w:t>:</w:t>
      </w:r>
    </w:p>
    <w:p w14:paraId="10879619" w14:textId="77777777" w:rsidR="00570555" w:rsidRPr="007C2076" w:rsidRDefault="00570555" w:rsidP="00570555">
      <w:pPr>
        <w:autoSpaceDE w:val="0"/>
        <w:autoSpaceDN w:val="0"/>
        <w:adjustRightInd w:val="0"/>
        <w:jc w:val="both"/>
        <w:rPr>
          <w:rFonts w:ascii="Helvetica Neue" w:hAnsi="Helvetica Neue" w:cs="AmsiProCond-Bold"/>
          <w:b/>
          <w:bCs/>
          <w:sz w:val="16"/>
          <w:szCs w:val="16"/>
        </w:rPr>
      </w:pPr>
    </w:p>
    <w:p w14:paraId="3C95FC9F" w14:textId="77777777" w:rsidR="00570555" w:rsidRPr="002F3A81" w:rsidRDefault="00570555" w:rsidP="00570555">
      <w:pPr>
        <w:jc w:val="both"/>
        <w:rPr>
          <w:rFonts w:ascii="Helvetica Neue" w:hAnsi="Helvetica Neue"/>
        </w:rPr>
      </w:pPr>
      <w:r w:rsidRPr="002F3A81">
        <w:rPr>
          <w:rFonts w:ascii="Helvetica Neue" w:hAnsi="Helvetica Neue" w:cs="AmsiProCond-Bold"/>
          <w:bCs/>
        </w:rPr>
        <w:t xml:space="preserve">The Council of Europe is one of the leading institutions in promoting </w:t>
      </w:r>
      <w:proofErr w:type="gramStart"/>
      <w:r w:rsidRPr="002F3A81">
        <w:rPr>
          <w:rFonts w:ascii="Helvetica Neue" w:hAnsi="Helvetica Neue" w:cs="AmsiProCond-Bold"/>
          <w:bCs/>
        </w:rPr>
        <w:t>inclusive,</w:t>
      </w:r>
      <w:proofErr w:type="gramEnd"/>
      <w:r w:rsidRPr="002F3A81">
        <w:rPr>
          <w:rFonts w:ascii="Helvetica Neue" w:hAnsi="Helvetica Neue" w:cs="AmsiProCond-Bold"/>
          <w:bCs/>
        </w:rPr>
        <w:t xml:space="preserve"> human-rights based youth policies. With legislative framework such as the </w:t>
      </w:r>
      <w:r w:rsidRPr="00480D69">
        <w:rPr>
          <w:rFonts w:ascii="Helvetica Neue" w:hAnsi="Helvetica Neue" w:cs="AmsiProCond-Bold"/>
          <w:bCs/>
        </w:rPr>
        <w:t xml:space="preserve">Council of </w:t>
      </w:r>
      <w:hyperlink r:id="rId12" w:history="1">
        <w:r w:rsidRPr="00480D69">
          <w:rPr>
            <w:rStyle w:val="Hyperlink"/>
            <w:rFonts w:ascii="Helvetica Neue" w:eastAsiaTheme="minorEastAsia" w:hAnsi="Helvetica Neue" w:cs="AmsiProCond-Bold"/>
            <w:bCs/>
            <w:color w:val="auto"/>
            <w:u w:val="none"/>
          </w:rPr>
          <w:t>Europe Charter on Education for Democratic Citizenship and Human Rights Education</w:t>
        </w:r>
      </w:hyperlink>
      <w:r w:rsidRPr="002F3A81">
        <w:rPr>
          <w:rFonts w:ascii="Helvetica Neue" w:hAnsi="Helvetica Neue" w:cs="AmsiProCond-Bold"/>
          <w:bCs/>
        </w:rPr>
        <w:t xml:space="preserve"> and </w:t>
      </w:r>
      <w:hyperlink r:id="rId13" w:history="1">
        <w:r w:rsidRPr="00480D69">
          <w:rPr>
            <w:rStyle w:val="Hyperlink"/>
            <w:rFonts w:ascii="Helvetica Neue" w:eastAsiaTheme="minorEastAsia" w:hAnsi="Helvetica Neue" w:cs="AmsiProCond-Bold"/>
            <w:bCs/>
            <w:color w:val="auto"/>
            <w:u w:val="none"/>
          </w:rPr>
          <w:t>The European Social Charter</w:t>
        </w:r>
      </w:hyperlink>
      <w:r w:rsidRPr="00480D69">
        <w:rPr>
          <w:rFonts w:ascii="Helvetica Neue" w:hAnsi="Helvetica Neue" w:cs="AmsiProCond-Bold"/>
          <w:bCs/>
        </w:rPr>
        <w:t>,</w:t>
      </w:r>
      <w:r w:rsidRPr="002F3A81">
        <w:rPr>
          <w:rFonts w:ascii="Helvetica Neue" w:hAnsi="Helvetica Neue" w:cs="AmsiProCond-Bold"/>
          <w:bCs/>
        </w:rPr>
        <w:t xml:space="preserve"> citizens and governments have important mechanisms at their disposal. </w:t>
      </w:r>
    </w:p>
    <w:p w14:paraId="6109464D" w14:textId="77777777" w:rsidR="00570555" w:rsidRPr="002F3A81" w:rsidRDefault="00570555" w:rsidP="00570555">
      <w:pPr>
        <w:autoSpaceDE w:val="0"/>
        <w:autoSpaceDN w:val="0"/>
        <w:adjustRightInd w:val="0"/>
        <w:jc w:val="both"/>
        <w:rPr>
          <w:rFonts w:ascii="Helvetica Neue" w:hAnsi="Helvetica Neue" w:cs="AmsiProCond-Bold"/>
          <w:bCs/>
          <w:sz w:val="16"/>
          <w:szCs w:val="16"/>
        </w:rPr>
      </w:pPr>
    </w:p>
    <w:p w14:paraId="3BDAD4BC" w14:textId="77777777" w:rsidR="00570555" w:rsidRPr="002F3A81" w:rsidRDefault="00570555" w:rsidP="00570555">
      <w:pPr>
        <w:jc w:val="both"/>
        <w:rPr>
          <w:rFonts w:ascii="Helvetica Neue" w:hAnsi="Helvetica Neue" w:cs="AmsiProCond-Bold"/>
          <w:bCs/>
        </w:rPr>
      </w:pPr>
      <w:r w:rsidRPr="002F3A81">
        <w:rPr>
          <w:rFonts w:ascii="Helvetica Neue" w:hAnsi="Helvetica Neue" w:cs="AmsiProCond-Bold"/>
          <w:bCs/>
        </w:rPr>
        <w:t>However, when it comes to vulnerable population groups, especially young people, their access to civic, social and economic rights is particularly important.  A series of recent Recommendations of the Committee of Ministers highlight the importance of youth work and services to ensure young people have access to their social and economic rights, are correctly informed and aware of the instruments they can use:</w:t>
      </w:r>
    </w:p>
    <w:p w14:paraId="55200531" w14:textId="77777777" w:rsidR="00570555" w:rsidRPr="002F3A81" w:rsidRDefault="00570555" w:rsidP="00570555">
      <w:pPr>
        <w:pStyle w:val="ListParagraph"/>
        <w:numPr>
          <w:ilvl w:val="0"/>
          <w:numId w:val="29"/>
        </w:numPr>
        <w:spacing w:after="160" w:line="259" w:lineRule="auto"/>
        <w:jc w:val="both"/>
        <w:rPr>
          <w:rFonts w:ascii="Helvetica Neue" w:hAnsi="Helvetica Neue" w:cs="AmsiProCond-Bold"/>
          <w:bCs/>
        </w:rPr>
      </w:pPr>
      <w:r w:rsidRPr="002F3A81">
        <w:rPr>
          <w:rFonts w:ascii="Helvetica Neue" w:hAnsi="Helvetica Neue" w:cs="AmsiProCond-Bold"/>
          <w:bCs/>
        </w:rPr>
        <w:t xml:space="preserve">youth work - </w:t>
      </w:r>
      <w:r w:rsidRPr="002F3A81">
        <w:rPr>
          <w:rFonts w:ascii="Helvetica Neue" w:eastAsia="Times New Roman" w:hAnsi="Helvetica Neue"/>
          <w:bCs/>
          <w:color w:val="333333"/>
          <w:shd w:val="clear" w:color="auto" w:fill="FFFFFF"/>
        </w:rPr>
        <w:t>CM/Rec(2017)4</w:t>
      </w:r>
      <w:r w:rsidRPr="002F3A81">
        <w:rPr>
          <w:rFonts w:ascii="Helvetica Neue" w:hAnsi="Helvetica Neue" w:cs="AmsiProCond-Bold"/>
          <w:bCs/>
        </w:rPr>
        <w:t xml:space="preserve">, </w:t>
      </w:r>
    </w:p>
    <w:p w14:paraId="4873FAEC" w14:textId="77777777" w:rsidR="00570555" w:rsidRPr="002F3A81" w:rsidRDefault="00570555" w:rsidP="00570555">
      <w:pPr>
        <w:pStyle w:val="ListParagraph"/>
        <w:numPr>
          <w:ilvl w:val="0"/>
          <w:numId w:val="29"/>
        </w:numPr>
        <w:spacing w:after="160" w:line="259" w:lineRule="auto"/>
        <w:jc w:val="both"/>
        <w:rPr>
          <w:rFonts w:ascii="Helvetica Neue" w:hAnsi="Helvetica Neue" w:cs="AmsiProCond-Bold"/>
          <w:bCs/>
        </w:rPr>
      </w:pPr>
      <w:r w:rsidRPr="002F3A81">
        <w:rPr>
          <w:rFonts w:ascii="Helvetica Neue" w:hAnsi="Helvetica Neue" w:cs="AmsiProCond-Bold"/>
          <w:bCs/>
        </w:rPr>
        <w:t xml:space="preserve">young people access to rights - CM/Rec(2016)7 </w:t>
      </w:r>
    </w:p>
    <w:p w14:paraId="246E0C93" w14:textId="0A653B67" w:rsidR="00570555" w:rsidRPr="002F3A81" w:rsidRDefault="00570555" w:rsidP="00570555">
      <w:pPr>
        <w:pStyle w:val="ListParagraph"/>
        <w:numPr>
          <w:ilvl w:val="0"/>
          <w:numId w:val="29"/>
        </w:numPr>
        <w:spacing w:after="160" w:line="259" w:lineRule="auto"/>
        <w:jc w:val="both"/>
        <w:rPr>
          <w:rFonts w:ascii="Helvetica Neue" w:eastAsia="Times New Roman" w:hAnsi="Helvetica Neue"/>
        </w:rPr>
      </w:pPr>
      <w:r w:rsidRPr="002F3A81">
        <w:rPr>
          <w:rFonts w:ascii="Helvetica Neue" w:hAnsi="Helvetica Neue" w:cs="AmsiProCond-Bold"/>
          <w:bCs/>
        </w:rPr>
        <w:t xml:space="preserve">access of young people from disadvantaged neighbourhoods to social rights -  CM/Rec(2015)3 </w:t>
      </w:r>
    </w:p>
    <w:p w14:paraId="2CE518E7" w14:textId="77777777" w:rsidR="00570555" w:rsidRPr="002F3A81" w:rsidRDefault="00570555" w:rsidP="00570555">
      <w:pPr>
        <w:autoSpaceDE w:val="0"/>
        <w:autoSpaceDN w:val="0"/>
        <w:adjustRightInd w:val="0"/>
        <w:jc w:val="both"/>
        <w:rPr>
          <w:rFonts w:ascii="Helvetica Neue" w:hAnsi="Helvetica Neue" w:cs="AmsiProCond-Bold"/>
          <w:bCs/>
          <w:sz w:val="16"/>
          <w:szCs w:val="16"/>
        </w:rPr>
      </w:pPr>
    </w:p>
    <w:p w14:paraId="6BF923EA" w14:textId="77777777" w:rsidR="00570555" w:rsidRPr="002F3A81" w:rsidRDefault="00570555" w:rsidP="00570555">
      <w:pPr>
        <w:autoSpaceDE w:val="0"/>
        <w:autoSpaceDN w:val="0"/>
        <w:adjustRightInd w:val="0"/>
        <w:jc w:val="both"/>
        <w:rPr>
          <w:rFonts w:ascii="Helvetica Neue" w:hAnsi="Helvetica Neue" w:cs="AmsiProCond-Bold"/>
          <w:bCs/>
        </w:rPr>
      </w:pPr>
      <w:r w:rsidRPr="002F3A81">
        <w:rPr>
          <w:rFonts w:ascii="Helvetica Neue" w:hAnsi="Helvetica Neue" w:cs="AmsiProCond-Bold"/>
          <w:bCs/>
        </w:rPr>
        <w:t xml:space="preserve">The seminar aims to </w:t>
      </w:r>
      <w:r w:rsidRPr="002F3A81">
        <w:rPr>
          <w:rFonts w:ascii="Helvetica Neue" w:hAnsi="Helvetica Neue" w:cs="AmsiProCond-Bold"/>
          <w:b/>
          <w:bCs/>
          <w:i/>
        </w:rPr>
        <w:t>identify possibilities of using the European Youth Card as a tool to reach out to the most vulnerable young persons and ensuring they have access to information that defends their social rights.</w:t>
      </w:r>
    </w:p>
    <w:p w14:paraId="4FE3CB95" w14:textId="77777777" w:rsidR="00570555" w:rsidRPr="002F3A81" w:rsidRDefault="00570555" w:rsidP="00570555">
      <w:pPr>
        <w:autoSpaceDE w:val="0"/>
        <w:autoSpaceDN w:val="0"/>
        <w:adjustRightInd w:val="0"/>
        <w:jc w:val="both"/>
        <w:rPr>
          <w:rFonts w:ascii="Helvetica Neue" w:hAnsi="Helvetica Neue" w:cs="AmsiProCond-Bold"/>
          <w:bCs/>
        </w:rPr>
      </w:pPr>
    </w:p>
    <w:p w14:paraId="7105EB77" w14:textId="77777777" w:rsidR="00570555" w:rsidRPr="002F3A81" w:rsidRDefault="00570555" w:rsidP="00570555">
      <w:pPr>
        <w:autoSpaceDE w:val="0"/>
        <w:autoSpaceDN w:val="0"/>
        <w:adjustRightInd w:val="0"/>
        <w:jc w:val="both"/>
        <w:rPr>
          <w:rFonts w:ascii="Helvetica Neue" w:hAnsi="Helvetica Neue" w:cs="AmsiProCond-Bold"/>
          <w:bCs/>
        </w:rPr>
      </w:pPr>
      <w:r w:rsidRPr="002F3A81">
        <w:rPr>
          <w:rFonts w:ascii="Helvetica Neue" w:hAnsi="Helvetica Neue" w:cs="AmsiProCond-Bold"/>
          <w:bCs/>
        </w:rPr>
        <w:t xml:space="preserve">The seminar will bring together </w:t>
      </w:r>
      <w:r w:rsidRPr="002F3A81">
        <w:rPr>
          <w:rFonts w:ascii="Helvetica Neue" w:hAnsi="Helvetica Neue" w:cs="AmsiProCond-Bold"/>
          <w:b/>
          <w:bCs/>
        </w:rPr>
        <w:t>30 participants</w:t>
      </w:r>
      <w:r w:rsidRPr="002F3A81">
        <w:rPr>
          <w:rFonts w:ascii="Helvetica Neue" w:hAnsi="Helvetica Neue" w:cs="AmsiProCond-Bold"/>
          <w:bCs/>
        </w:rPr>
        <w:t>:</w:t>
      </w:r>
    </w:p>
    <w:p w14:paraId="0B273A5B" w14:textId="77777777" w:rsidR="00570555" w:rsidRPr="002F3A81" w:rsidRDefault="00570555" w:rsidP="00570555">
      <w:pPr>
        <w:pStyle w:val="ListParagraph"/>
        <w:numPr>
          <w:ilvl w:val="0"/>
          <w:numId w:val="34"/>
        </w:numPr>
        <w:autoSpaceDE w:val="0"/>
        <w:autoSpaceDN w:val="0"/>
        <w:adjustRightInd w:val="0"/>
        <w:jc w:val="both"/>
        <w:rPr>
          <w:rFonts w:ascii="Helvetica Neue" w:hAnsi="Helvetica Neue" w:cs="AmsiProCond-Bold"/>
          <w:bCs/>
        </w:rPr>
      </w:pPr>
      <w:r w:rsidRPr="002F3A81">
        <w:rPr>
          <w:rFonts w:ascii="Helvetica Neue" w:hAnsi="Helvetica Neue" w:cs="AmsiProCond-Bold"/>
          <w:bCs/>
        </w:rPr>
        <w:t xml:space="preserve">policy makers in the youth field, </w:t>
      </w:r>
    </w:p>
    <w:p w14:paraId="7AF66DED" w14:textId="77777777" w:rsidR="00570555" w:rsidRPr="002F3A81" w:rsidRDefault="00570555" w:rsidP="00570555">
      <w:pPr>
        <w:pStyle w:val="ListParagraph"/>
        <w:numPr>
          <w:ilvl w:val="0"/>
          <w:numId w:val="34"/>
        </w:numPr>
        <w:autoSpaceDE w:val="0"/>
        <w:autoSpaceDN w:val="0"/>
        <w:adjustRightInd w:val="0"/>
        <w:jc w:val="both"/>
        <w:rPr>
          <w:rFonts w:ascii="Helvetica Neue" w:hAnsi="Helvetica Neue" w:cs="AmsiProCond-Bold"/>
          <w:bCs/>
        </w:rPr>
      </w:pPr>
      <w:r w:rsidRPr="002F3A81">
        <w:rPr>
          <w:rFonts w:ascii="Helvetica Neue" w:hAnsi="Helvetica Neue" w:cs="AmsiProCond-Bold"/>
          <w:bCs/>
        </w:rPr>
        <w:t xml:space="preserve">youth workers / practitioners, </w:t>
      </w:r>
    </w:p>
    <w:p w14:paraId="5AE41821" w14:textId="77777777" w:rsidR="00570555" w:rsidRPr="002F3A81" w:rsidRDefault="00570555" w:rsidP="00570555">
      <w:pPr>
        <w:pStyle w:val="ListParagraph"/>
        <w:numPr>
          <w:ilvl w:val="0"/>
          <w:numId w:val="34"/>
        </w:numPr>
        <w:autoSpaceDE w:val="0"/>
        <w:autoSpaceDN w:val="0"/>
        <w:adjustRightInd w:val="0"/>
        <w:jc w:val="both"/>
        <w:rPr>
          <w:rFonts w:ascii="Helvetica Neue" w:hAnsi="Helvetica Neue" w:cs="AmsiProCond-Bold"/>
          <w:bCs/>
        </w:rPr>
      </w:pPr>
      <w:r w:rsidRPr="002F3A81">
        <w:rPr>
          <w:rFonts w:ascii="Helvetica Neue" w:hAnsi="Helvetica Neue" w:cs="AmsiProCond-Bold"/>
          <w:bCs/>
        </w:rPr>
        <w:t xml:space="preserve">youth leaders </w:t>
      </w:r>
    </w:p>
    <w:p w14:paraId="7B7E8DB7" w14:textId="77777777" w:rsidR="00570555" w:rsidRPr="002F3A81" w:rsidRDefault="00570555" w:rsidP="00570555">
      <w:pPr>
        <w:pStyle w:val="ListParagraph"/>
        <w:numPr>
          <w:ilvl w:val="0"/>
          <w:numId w:val="34"/>
        </w:numPr>
        <w:autoSpaceDE w:val="0"/>
        <w:autoSpaceDN w:val="0"/>
        <w:adjustRightInd w:val="0"/>
        <w:jc w:val="both"/>
        <w:rPr>
          <w:rFonts w:ascii="Helvetica Neue" w:hAnsi="Helvetica Neue" w:cs="AmsiProCond-Bold"/>
          <w:bCs/>
        </w:rPr>
      </w:pPr>
      <w:r w:rsidRPr="002F3A81">
        <w:rPr>
          <w:rFonts w:ascii="Helvetica Neue" w:hAnsi="Helvetica Neue" w:cs="AmsiProCond-Bold"/>
          <w:bCs/>
        </w:rPr>
        <w:t xml:space="preserve">EYCA member organisations. </w:t>
      </w:r>
    </w:p>
    <w:p w14:paraId="410F9C9E" w14:textId="77777777" w:rsidR="00570555" w:rsidRPr="002F3A81" w:rsidRDefault="00570555" w:rsidP="00570555">
      <w:pPr>
        <w:autoSpaceDE w:val="0"/>
        <w:autoSpaceDN w:val="0"/>
        <w:adjustRightInd w:val="0"/>
        <w:jc w:val="both"/>
        <w:rPr>
          <w:rFonts w:ascii="Helvetica Neue" w:hAnsi="Helvetica Neue" w:cs="AmsiProCond-Bold"/>
          <w:bCs/>
        </w:rPr>
      </w:pPr>
    </w:p>
    <w:p w14:paraId="0EF82C0C" w14:textId="77777777" w:rsidR="00570555" w:rsidRDefault="00570555" w:rsidP="00570555">
      <w:pPr>
        <w:autoSpaceDE w:val="0"/>
        <w:autoSpaceDN w:val="0"/>
        <w:adjustRightInd w:val="0"/>
        <w:jc w:val="both"/>
        <w:rPr>
          <w:rFonts w:ascii="Helvetica Neue" w:hAnsi="Helvetica Neue" w:cs="AmsiProCond-Bold"/>
          <w:bCs/>
        </w:rPr>
      </w:pPr>
      <w:r w:rsidRPr="002F3A81">
        <w:rPr>
          <w:rFonts w:ascii="Helvetica Neue" w:hAnsi="Helvetica Neue" w:cs="AmsiProCond-Bold"/>
          <w:bCs/>
        </w:rPr>
        <w:t>They will get familiar with the priorities of these documents and identify opportunities of how they can actually help to implement them at local and national levels with the help of the European Youth Card.</w:t>
      </w:r>
    </w:p>
    <w:p w14:paraId="0E1F4D7D" w14:textId="77777777" w:rsidR="00570555" w:rsidRDefault="00570555" w:rsidP="00570555">
      <w:pPr>
        <w:autoSpaceDE w:val="0"/>
        <w:autoSpaceDN w:val="0"/>
        <w:adjustRightInd w:val="0"/>
        <w:jc w:val="both"/>
        <w:rPr>
          <w:rFonts w:ascii="Helvetica Neue" w:hAnsi="Helvetica Neue" w:cs="AmsiProCond-Bold"/>
          <w:bCs/>
        </w:rPr>
      </w:pPr>
    </w:p>
    <w:p w14:paraId="47D2A4AF" w14:textId="71164C35" w:rsidR="00570555" w:rsidRPr="004E3C4C" w:rsidRDefault="00570555" w:rsidP="00570555">
      <w:pPr>
        <w:autoSpaceDE w:val="0"/>
        <w:autoSpaceDN w:val="0"/>
        <w:adjustRightInd w:val="0"/>
        <w:jc w:val="both"/>
        <w:rPr>
          <w:rFonts w:ascii="Helvetica Neue" w:hAnsi="Helvetica Neue" w:cs="AmsiProCond-Bold"/>
          <w:b/>
          <w:bCs/>
        </w:rPr>
      </w:pPr>
      <w:r w:rsidRPr="00570555">
        <w:rPr>
          <w:rFonts w:ascii="Helvetica Neue" w:hAnsi="Helvetica Neue" w:cs="AmsiProCond-Bold"/>
          <w:b/>
          <w:bCs/>
        </w:rPr>
        <w:t>Practical information:</w:t>
      </w:r>
    </w:p>
    <w:p w14:paraId="61BE893F" w14:textId="6A569369" w:rsidR="00570555" w:rsidRDefault="00570555" w:rsidP="00570555">
      <w:pPr>
        <w:autoSpaceDE w:val="0"/>
        <w:autoSpaceDN w:val="0"/>
        <w:adjustRightInd w:val="0"/>
        <w:jc w:val="both"/>
        <w:rPr>
          <w:rFonts w:ascii="Helvetica Neue" w:hAnsi="Helvetica Neue" w:cs="AmsiProCond-Bold"/>
          <w:bCs/>
        </w:rPr>
      </w:pPr>
      <w:r>
        <w:rPr>
          <w:rFonts w:ascii="Helvetica Neue" w:hAnsi="Helvetica Neue" w:cs="AmsiProCond-Bold"/>
          <w:bCs/>
        </w:rPr>
        <w:t>Accommodation and meals will be covered by organisers</w:t>
      </w:r>
      <w:r w:rsidR="00201920">
        <w:rPr>
          <w:rFonts w:ascii="Helvetica Neue" w:hAnsi="Helvetica Neue" w:cs="AmsiProCond-Bold"/>
          <w:bCs/>
        </w:rPr>
        <w:t xml:space="preserve">. Transport will be reimbursed for all participants, upon receipt of justificative documents. </w:t>
      </w:r>
    </w:p>
    <w:p w14:paraId="7F767BB2" w14:textId="77777777" w:rsidR="004E3C4C" w:rsidRDefault="004E3C4C" w:rsidP="00570555">
      <w:pPr>
        <w:autoSpaceDE w:val="0"/>
        <w:autoSpaceDN w:val="0"/>
        <w:adjustRightInd w:val="0"/>
        <w:jc w:val="both"/>
        <w:rPr>
          <w:rFonts w:ascii="Helvetica Neue" w:hAnsi="Helvetica Neue" w:cs="AmsiProCond-Bold"/>
          <w:bCs/>
        </w:rPr>
      </w:pPr>
    </w:p>
    <w:p w14:paraId="7F7451D3" w14:textId="77CD06C6" w:rsidR="004E3C4C" w:rsidRPr="004E3C4C" w:rsidRDefault="004E3C4C" w:rsidP="00570555">
      <w:pPr>
        <w:autoSpaceDE w:val="0"/>
        <w:autoSpaceDN w:val="0"/>
        <w:adjustRightInd w:val="0"/>
        <w:jc w:val="both"/>
        <w:rPr>
          <w:rFonts w:ascii="Helvetica Neue" w:hAnsi="Helvetica Neue" w:cs="AmsiProCond-Bold"/>
          <w:b/>
          <w:bCs/>
        </w:rPr>
      </w:pPr>
      <w:r w:rsidRPr="004E3C4C">
        <w:rPr>
          <w:rFonts w:ascii="Helvetica Neue" w:hAnsi="Helvetica Neue" w:cs="AmsiProCond-Bold"/>
          <w:b/>
          <w:bCs/>
        </w:rPr>
        <w:t>The deadline for the expression of interest is Tuesday 3 April 2018 by mid-night CET.</w:t>
      </w:r>
    </w:p>
    <w:p w14:paraId="1662211A" w14:textId="05A4299E" w:rsidR="00201920" w:rsidRDefault="00201920" w:rsidP="00570555">
      <w:pPr>
        <w:autoSpaceDE w:val="0"/>
        <w:autoSpaceDN w:val="0"/>
        <w:adjustRightInd w:val="0"/>
        <w:jc w:val="both"/>
        <w:rPr>
          <w:rFonts w:ascii="Helvetica Neue" w:hAnsi="Helvetica Neue" w:cs="AmsiProCond-Bold"/>
          <w:bCs/>
        </w:rPr>
      </w:pPr>
    </w:p>
    <w:p w14:paraId="7762EB12" w14:textId="77777777" w:rsidR="00570555" w:rsidRDefault="00570555" w:rsidP="00570555">
      <w:pPr>
        <w:autoSpaceDE w:val="0"/>
        <w:autoSpaceDN w:val="0"/>
        <w:adjustRightInd w:val="0"/>
        <w:jc w:val="center"/>
        <w:rPr>
          <w:rFonts w:ascii="AmsiProCond-Bold" w:hAnsi="AmsiProCond-Bold" w:cs="AmsiProCond-Bold"/>
          <w:bCs/>
          <w:sz w:val="40"/>
          <w:szCs w:val="40"/>
        </w:rPr>
      </w:pPr>
    </w:p>
    <w:p w14:paraId="28E11976" w14:textId="77777777" w:rsidR="00570555" w:rsidRPr="00E52D83" w:rsidRDefault="00570555" w:rsidP="00570555">
      <w:pPr>
        <w:autoSpaceDE w:val="0"/>
        <w:autoSpaceDN w:val="0"/>
        <w:adjustRightInd w:val="0"/>
        <w:jc w:val="center"/>
        <w:rPr>
          <w:rFonts w:ascii="AmsiProCond-Bold" w:hAnsi="AmsiProCond-Bold" w:cs="AmsiProCond-Bold"/>
          <w:bCs/>
          <w:sz w:val="40"/>
          <w:szCs w:val="40"/>
        </w:rPr>
      </w:pPr>
      <w:r w:rsidRPr="00E52D83">
        <w:rPr>
          <w:rFonts w:ascii="AmsiProCond-Bold" w:hAnsi="AmsiProCond-Bold" w:cs="AmsiProCond-Bold"/>
          <w:bCs/>
          <w:sz w:val="40"/>
          <w:szCs w:val="40"/>
        </w:rPr>
        <w:t>SEMINAR PROGRAMME</w:t>
      </w:r>
    </w:p>
    <w:p w14:paraId="5E9A8A86" w14:textId="77777777" w:rsidR="00570555" w:rsidRDefault="00570555" w:rsidP="00570555">
      <w:pPr>
        <w:ind w:firstLine="720"/>
      </w:pPr>
    </w:p>
    <w:tbl>
      <w:tblPr>
        <w:tblStyle w:val="TableGrid"/>
        <w:tblW w:w="9390" w:type="dxa"/>
        <w:jc w:val="center"/>
        <w:tblLook w:val="04A0" w:firstRow="1" w:lastRow="0" w:firstColumn="1" w:lastColumn="0" w:noHBand="0" w:noVBand="1"/>
      </w:tblPr>
      <w:tblGrid>
        <w:gridCol w:w="2155"/>
        <w:gridCol w:w="7235"/>
      </w:tblGrid>
      <w:tr w:rsidR="00570555" w14:paraId="304A1CFB" w14:textId="77777777" w:rsidTr="00570555">
        <w:trPr>
          <w:jc w:val="center"/>
        </w:trPr>
        <w:tc>
          <w:tcPr>
            <w:tcW w:w="9390" w:type="dxa"/>
            <w:gridSpan w:val="2"/>
            <w:shd w:val="clear" w:color="auto" w:fill="FFC000"/>
          </w:tcPr>
          <w:p w14:paraId="69C11B88" w14:textId="77777777" w:rsidR="00570555" w:rsidRPr="00E52D83" w:rsidRDefault="00570555" w:rsidP="00570555">
            <w:pPr>
              <w:autoSpaceDE w:val="0"/>
              <w:autoSpaceDN w:val="0"/>
              <w:adjustRightInd w:val="0"/>
              <w:spacing w:before="40"/>
              <w:jc w:val="center"/>
              <w:rPr>
                <w:rFonts w:ascii="AmsiProCond-Bold" w:hAnsi="AmsiProCond-Bold" w:cs="AmsiProCond-Bold"/>
                <w:bCs/>
                <w:sz w:val="26"/>
                <w:szCs w:val="26"/>
              </w:rPr>
            </w:pPr>
            <w:r w:rsidRPr="00E52D83">
              <w:rPr>
                <w:rFonts w:ascii="AmsiProCond-Bold" w:hAnsi="AmsiProCond-Bold" w:cs="AmsiProCond-Bold"/>
                <w:bCs/>
                <w:sz w:val="26"/>
                <w:szCs w:val="26"/>
              </w:rPr>
              <w:t xml:space="preserve">DAY 1 | SUNDAY, </w:t>
            </w:r>
            <w:r>
              <w:rPr>
                <w:rFonts w:ascii="AmsiProCond-Bold" w:hAnsi="AmsiProCond-Bold" w:cs="AmsiProCond-Bold"/>
                <w:bCs/>
                <w:sz w:val="26"/>
                <w:szCs w:val="26"/>
              </w:rPr>
              <w:t>22 April 2018</w:t>
            </w:r>
          </w:p>
        </w:tc>
      </w:tr>
      <w:tr w:rsidR="00570555" w14:paraId="3E13F986" w14:textId="77777777" w:rsidTr="00570555">
        <w:trPr>
          <w:jc w:val="center"/>
        </w:trPr>
        <w:tc>
          <w:tcPr>
            <w:tcW w:w="2155" w:type="dxa"/>
          </w:tcPr>
          <w:p w14:paraId="2646843B" w14:textId="77777777" w:rsidR="00570555" w:rsidRDefault="00570555" w:rsidP="00570555">
            <w:pPr>
              <w:autoSpaceDE w:val="0"/>
              <w:autoSpaceDN w:val="0"/>
              <w:adjustRightInd w:val="0"/>
              <w:rPr>
                <w:rFonts w:ascii="AmsiProCond-Bold" w:hAnsi="AmsiProCond-Bold" w:cs="AmsiProCond-Bold"/>
                <w:b/>
                <w:bCs/>
                <w:sz w:val="26"/>
                <w:szCs w:val="26"/>
              </w:rPr>
            </w:pPr>
          </w:p>
        </w:tc>
        <w:tc>
          <w:tcPr>
            <w:tcW w:w="7235" w:type="dxa"/>
          </w:tcPr>
          <w:p w14:paraId="7A4B8400" w14:textId="77777777" w:rsidR="00570555" w:rsidRDefault="00570555" w:rsidP="00570555">
            <w:pPr>
              <w:autoSpaceDE w:val="0"/>
              <w:autoSpaceDN w:val="0"/>
              <w:adjustRightInd w:val="0"/>
              <w:spacing w:line="276" w:lineRule="auto"/>
              <w:rPr>
                <w:rFonts w:ascii="AmsiProCond-Bold" w:hAnsi="AmsiProCond-Bold" w:cs="AmsiProCond-Bold"/>
                <w:b/>
                <w:bCs/>
                <w:sz w:val="26"/>
                <w:szCs w:val="26"/>
              </w:rPr>
            </w:pPr>
            <w:r>
              <w:rPr>
                <w:rFonts w:ascii="HelveticaNeue" w:hAnsi="HelveticaNeue" w:cs="HelveticaNeue"/>
                <w:sz w:val="20"/>
                <w:szCs w:val="20"/>
              </w:rPr>
              <w:t xml:space="preserve">Arrival of participants </w:t>
            </w:r>
          </w:p>
        </w:tc>
      </w:tr>
      <w:tr w:rsidR="00570555" w14:paraId="20ECB2CC" w14:textId="77777777" w:rsidTr="00570555">
        <w:trPr>
          <w:jc w:val="center"/>
        </w:trPr>
        <w:tc>
          <w:tcPr>
            <w:tcW w:w="2155" w:type="dxa"/>
          </w:tcPr>
          <w:p w14:paraId="1F585788" w14:textId="77777777" w:rsidR="00570555" w:rsidRDefault="00570555" w:rsidP="00570555">
            <w:pPr>
              <w:autoSpaceDE w:val="0"/>
              <w:autoSpaceDN w:val="0"/>
              <w:adjustRightInd w:val="0"/>
              <w:rPr>
                <w:rFonts w:ascii="AmsiProCond-Bold" w:hAnsi="AmsiProCond-Bold" w:cs="AmsiProCond-Bold"/>
                <w:b/>
                <w:bCs/>
                <w:sz w:val="26"/>
                <w:szCs w:val="26"/>
              </w:rPr>
            </w:pPr>
            <w:r>
              <w:rPr>
                <w:rFonts w:ascii="HelveticaNeue" w:hAnsi="HelveticaNeue" w:cs="HelveticaNeue"/>
                <w:sz w:val="20"/>
                <w:szCs w:val="20"/>
              </w:rPr>
              <w:t>20.30</w:t>
            </w:r>
          </w:p>
        </w:tc>
        <w:tc>
          <w:tcPr>
            <w:tcW w:w="7235" w:type="dxa"/>
          </w:tcPr>
          <w:p w14:paraId="1B22CBAF" w14:textId="77777777" w:rsidR="00570555" w:rsidRDefault="00570555" w:rsidP="00570555">
            <w:pPr>
              <w:autoSpaceDE w:val="0"/>
              <w:autoSpaceDN w:val="0"/>
              <w:adjustRightInd w:val="0"/>
              <w:spacing w:line="276" w:lineRule="auto"/>
              <w:rPr>
                <w:rFonts w:ascii="AmsiProCond-Bold" w:hAnsi="AmsiProCond-Bold" w:cs="AmsiProCond-Bold"/>
                <w:b/>
                <w:bCs/>
                <w:sz w:val="26"/>
                <w:szCs w:val="26"/>
              </w:rPr>
            </w:pPr>
            <w:r>
              <w:rPr>
                <w:rFonts w:ascii="HelveticaNeue" w:hAnsi="HelveticaNeue" w:cs="HelveticaNeue"/>
                <w:sz w:val="20"/>
                <w:szCs w:val="20"/>
              </w:rPr>
              <w:t>Welcome dinner</w:t>
            </w:r>
          </w:p>
        </w:tc>
      </w:tr>
      <w:tr w:rsidR="00570555" w14:paraId="4E21763D" w14:textId="77777777" w:rsidTr="00570555">
        <w:trPr>
          <w:jc w:val="center"/>
        </w:trPr>
        <w:tc>
          <w:tcPr>
            <w:tcW w:w="9390" w:type="dxa"/>
            <w:gridSpan w:val="2"/>
            <w:shd w:val="clear" w:color="auto" w:fill="FFC000"/>
          </w:tcPr>
          <w:p w14:paraId="3393F4C2" w14:textId="77777777" w:rsidR="00570555" w:rsidRPr="00E52D83" w:rsidRDefault="00570555" w:rsidP="00570555">
            <w:pPr>
              <w:autoSpaceDE w:val="0"/>
              <w:autoSpaceDN w:val="0"/>
              <w:adjustRightInd w:val="0"/>
              <w:spacing w:before="40"/>
              <w:jc w:val="center"/>
              <w:rPr>
                <w:rFonts w:ascii="AmsiProCond-Bold" w:hAnsi="AmsiProCond-Bold" w:cs="AmsiProCond-Bold"/>
                <w:bCs/>
                <w:sz w:val="26"/>
                <w:szCs w:val="26"/>
              </w:rPr>
            </w:pPr>
            <w:r w:rsidRPr="00E52D83">
              <w:rPr>
                <w:rFonts w:ascii="AmsiProCond-Bold" w:hAnsi="AmsiProCond-Bold" w:cs="AmsiProCond-Bold"/>
                <w:bCs/>
                <w:sz w:val="26"/>
                <w:szCs w:val="26"/>
              </w:rPr>
              <w:t xml:space="preserve">DAY 2 | MONDAY, </w:t>
            </w:r>
            <w:r>
              <w:rPr>
                <w:rFonts w:ascii="AmsiProCond-Bold" w:hAnsi="AmsiProCond-Bold" w:cs="AmsiProCond-Bold"/>
                <w:bCs/>
                <w:sz w:val="26"/>
                <w:szCs w:val="26"/>
              </w:rPr>
              <w:t>23 April 2018</w:t>
            </w:r>
          </w:p>
        </w:tc>
      </w:tr>
      <w:tr w:rsidR="00570555" w14:paraId="3D0BC92E" w14:textId="77777777" w:rsidTr="00570555">
        <w:trPr>
          <w:jc w:val="center"/>
        </w:trPr>
        <w:tc>
          <w:tcPr>
            <w:tcW w:w="2155" w:type="dxa"/>
          </w:tcPr>
          <w:p w14:paraId="74C1F21A"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09.30 – 10.00</w:t>
            </w:r>
          </w:p>
          <w:p w14:paraId="4F71B785" w14:textId="77777777" w:rsidR="00570555" w:rsidRDefault="00570555" w:rsidP="00570555">
            <w:pPr>
              <w:autoSpaceDE w:val="0"/>
              <w:autoSpaceDN w:val="0"/>
              <w:adjustRightInd w:val="0"/>
              <w:rPr>
                <w:rFonts w:ascii="AmsiProCond-Bold" w:hAnsi="AmsiProCond-Bold" w:cs="AmsiProCond-Bold"/>
                <w:b/>
                <w:bCs/>
                <w:sz w:val="26"/>
                <w:szCs w:val="26"/>
              </w:rPr>
            </w:pPr>
          </w:p>
        </w:tc>
        <w:tc>
          <w:tcPr>
            <w:tcW w:w="7235" w:type="dxa"/>
          </w:tcPr>
          <w:p w14:paraId="589A4EB1" w14:textId="77777777" w:rsidR="00570555" w:rsidRDefault="00570555" w:rsidP="00570555">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Welcome</w:t>
            </w:r>
          </w:p>
          <w:p w14:paraId="32C9D34A" w14:textId="77777777" w:rsidR="00570555" w:rsidRPr="009804EB" w:rsidRDefault="00570555" w:rsidP="00570555">
            <w:pPr>
              <w:pStyle w:val="ListParagraph"/>
              <w:numPr>
                <w:ilvl w:val="0"/>
                <w:numId w:val="28"/>
              </w:numPr>
              <w:autoSpaceDE w:val="0"/>
              <w:autoSpaceDN w:val="0"/>
              <w:adjustRightInd w:val="0"/>
              <w:ind w:left="256" w:hanging="256"/>
              <w:rPr>
                <w:rFonts w:ascii="AmsiProCond-Bold" w:hAnsi="AmsiProCond-Bold" w:cs="AmsiProCond-Bold"/>
                <w:b/>
                <w:bCs/>
                <w:sz w:val="26"/>
                <w:szCs w:val="26"/>
              </w:rPr>
            </w:pPr>
            <w:r>
              <w:rPr>
                <w:rFonts w:ascii="HelveticaNeue" w:hAnsi="HelveticaNeue" w:cs="HelveticaNeue"/>
                <w:sz w:val="20"/>
                <w:szCs w:val="20"/>
              </w:rPr>
              <w:t>Government of Montenegro representative</w:t>
            </w:r>
          </w:p>
          <w:p w14:paraId="03BB8272" w14:textId="77777777" w:rsidR="00570555" w:rsidRDefault="00570555" w:rsidP="00570555">
            <w:pPr>
              <w:pStyle w:val="ListParagraph"/>
              <w:numPr>
                <w:ilvl w:val="0"/>
                <w:numId w:val="28"/>
              </w:numPr>
              <w:autoSpaceDE w:val="0"/>
              <w:autoSpaceDN w:val="0"/>
              <w:adjustRightInd w:val="0"/>
              <w:ind w:left="256" w:hanging="256"/>
              <w:rPr>
                <w:rFonts w:ascii="AmsiProCond-Bold" w:hAnsi="AmsiProCond-Bold" w:cs="AmsiProCond-Bold"/>
                <w:b/>
                <w:bCs/>
                <w:sz w:val="26"/>
                <w:szCs w:val="26"/>
              </w:rPr>
            </w:pPr>
            <w:r>
              <w:rPr>
                <w:rFonts w:ascii="HelveticaNeue" w:hAnsi="HelveticaNeue" w:cs="HelveticaNeue"/>
                <w:sz w:val="20"/>
                <w:szCs w:val="20"/>
              </w:rPr>
              <w:t>CoE representative</w:t>
            </w:r>
          </w:p>
          <w:p w14:paraId="4B880A9B" w14:textId="77777777" w:rsidR="00570555" w:rsidRPr="002F7CD9" w:rsidRDefault="00570555" w:rsidP="00570555">
            <w:pPr>
              <w:pStyle w:val="ListParagraph"/>
              <w:numPr>
                <w:ilvl w:val="0"/>
                <w:numId w:val="28"/>
              </w:numPr>
              <w:autoSpaceDE w:val="0"/>
              <w:autoSpaceDN w:val="0"/>
              <w:adjustRightInd w:val="0"/>
              <w:ind w:left="256" w:hanging="256"/>
              <w:rPr>
                <w:rFonts w:ascii="AmsiProCond-Bold" w:hAnsi="AmsiProCond-Bold" w:cs="AmsiProCond-Bold"/>
                <w:b/>
                <w:bCs/>
                <w:sz w:val="26"/>
                <w:szCs w:val="26"/>
              </w:rPr>
            </w:pPr>
            <w:r>
              <w:rPr>
                <w:rFonts w:ascii="HelveticaNeue" w:hAnsi="HelveticaNeue" w:cs="HelveticaNeue"/>
                <w:sz w:val="20"/>
                <w:szCs w:val="20"/>
              </w:rPr>
              <w:t>EYCA Director</w:t>
            </w:r>
          </w:p>
        </w:tc>
      </w:tr>
      <w:tr w:rsidR="00570555" w14:paraId="2882FD99" w14:textId="77777777" w:rsidTr="00570555">
        <w:trPr>
          <w:jc w:val="center"/>
        </w:trPr>
        <w:tc>
          <w:tcPr>
            <w:tcW w:w="2155" w:type="dxa"/>
          </w:tcPr>
          <w:p w14:paraId="0831C0A2" w14:textId="77777777" w:rsidR="00570555" w:rsidRDefault="00570555" w:rsidP="00570555">
            <w:pPr>
              <w:autoSpaceDE w:val="0"/>
              <w:autoSpaceDN w:val="0"/>
              <w:adjustRightInd w:val="0"/>
              <w:rPr>
                <w:rFonts w:ascii="AmsiProCond-Bold" w:hAnsi="AmsiProCond-Bold" w:cs="AmsiProCond-Bold"/>
                <w:b/>
                <w:bCs/>
                <w:sz w:val="26"/>
                <w:szCs w:val="26"/>
              </w:rPr>
            </w:pPr>
            <w:r>
              <w:rPr>
                <w:rFonts w:ascii="HelveticaNeue" w:hAnsi="HelveticaNeue" w:cs="HelveticaNeue"/>
                <w:sz w:val="20"/>
                <w:szCs w:val="20"/>
              </w:rPr>
              <w:t>10.00 – 10.10</w:t>
            </w:r>
          </w:p>
        </w:tc>
        <w:tc>
          <w:tcPr>
            <w:tcW w:w="7235" w:type="dxa"/>
          </w:tcPr>
          <w:p w14:paraId="77B7AEEF" w14:textId="77777777" w:rsidR="00570555" w:rsidRDefault="00570555" w:rsidP="00570555">
            <w:pPr>
              <w:autoSpaceDE w:val="0"/>
              <w:autoSpaceDN w:val="0"/>
              <w:adjustRightInd w:val="0"/>
              <w:rPr>
                <w:rFonts w:ascii="HelveticaNeue-Bold" w:hAnsi="HelveticaNeue-Bold" w:cs="HelveticaNeue-Bold"/>
                <w:bCs/>
                <w:sz w:val="20"/>
                <w:szCs w:val="20"/>
              </w:rPr>
            </w:pPr>
            <w:r w:rsidRPr="00015C76">
              <w:rPr>
                <w:rFonts w:ascii="HelveticaNeue-Bold" w:hAnsi="HelveticaNeue-Bold" w:cs="HelveticaNeue-Bold"/>
                <w:bCs/>
                <w:sz w:val="20"/>
                <w:szCs w:val="20"/>
              </w:rPr>
              <w:t>Aims and objectives of the Seminar</w:t>
            </w:r>
          </w:p>
          <w:p w14:paraId="5CBF0DD8" w14:textId="77777777" w:rsidR="00570555" w:rsidRPr="002F7CD9" w:rsidRDefault="00570555" w:rsidP="00570555">
            <w:pPr>
              <w:autoSpaceDE w:val="0"/>
              <w:autoSpaceDN w:val="0"/>
              <w:adjustRightInd w:val="0"/>
              <w:rPr>
                <w:rFonts w:ascii="HelveticaNeue-Bold" w:hAnsi="HelveticaNeue-Bold" w:cs="HelveticaNeue-Bold"/>
                <w:bCs/>
                <w:sz w:val="20"/>
                <w:szCs w:val="20"/>
              </w:rPr>
            </w:pPr>
            <w:r w:rsidRPr="00015C76">
              <w:rPr>
                <w:rFonts w:ascii="HelveticaNeue" w:hAnsi="HelveticaNeue" w:cs="HelveticaNeue"/>
                <w:sz w:val="20"/>
                <w:szCs w:val="20"/>
              </w:rPr>
              <w:t>Presentation of the participants</w:t>
            </w:r>
          </w:p>
        </w:tc>
      </w:tr>
      <w:tr w:rsidR="00570555" w14:paraId="0AD82CF9" w14:textId="77777777" w:rsidTr="00570555">
        <w:trPr>
          <w:jc w:val="center"/>
        </w:trPr>
        <w:tc>
          <w:tcPr>
            <w:tcW w:w="9390" w:type="dxa"/>
            <w:gridSpan w:val="2"/>
          </w:tcPr>
          <w:p w14:paraId="4447A029" w14:textId="77777777" w:rsidR="00570555" w:rsidRPr="00E52D83" w:rsidRDefault="00570555" w:rsidP="00570555">
            <w:pPr>
              <w:autoSpaceDE w:val="0"/>
              <w:autoSpaceDN w:val="0"/>
              <w:adjustRightInd w:val="0"/>
              <w:rPr>
                <w:rFonts w:ascii="AmsiProCond-Bold" w:hAnsi="AmsiProCond-Bold" w:cs="AmsiProCond-Bold"/>
                <w:bCs/>
                <w:sz w:val="26"/>
                <w:szCs w:val="26"/>
              </w:rPr>
            </w:pPr>
            <w:r w:rsidRPr="00E52D83">
              <w:rPr>
                <w:rFonts w:ascii="AmsiProCond-Bold" w:hAnsi="AmsiProCond-Bold" w:cs="AmsiProCond-Bold"/>
                <w:bCs/>
              </w:rPr>
              <w:t>KEY NOTE SPEAKERS</w:t>
            </w:r>
          </w:p>
        </w:tc>
      </w:tr>
      <w:tr w:rsidR="00570555" w14:paraId="257F9687" w14:textId="77777777" w:rsidTr="00570555">
        <w:trPr>
          <w:jc w:val="center"/>
        </w:trPr>
        <w:tc>
          <w:tcPr>
            <w:tcW w:w="2155" w:type="dxa"/>
          </w:tcPr>
          <w:p w14:paraId="22420B66"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10.10 –11.15</w:t>
            </w:r>
          </w:p>
          <w:p w14:paraId="5ABC11B5" w14:textId="77777777" w:rsidR="00570555" w:rsidRDefault="00570555" w:rsidP="00570555">
            <w:pPr>
              <w:autoSpaceDE w:val="0"/>
              <w:autoSpaceDN w:val="0"/>
              <w:adjustRightInd w:val="0"/>
              <w:rPr>
                <w:rFonts w:ascii="AmsiProCond-Bold" w:hAnsi="AmsiProCond-Bold" w:cs="AmsiProCond-Bold"/>
                <w:b/>
                <w:bCs/>
                <w:sz w:val="26"/>
                <w:szCs w:val="26"/>
              </w:rPr>
            </w:pPr>
          </w:p>
        </w:tc>
        <w:tc>
          <w:tcPr>
            <w:tcW w:w="7235" w:type="dxa"/>
          </w:tcPr>
          <w:p w14:paraId="7C003BCB" w14:textId="77777777" w:rsidR="00570555" w:rsidRDefault="00570555" w:rsidP="00570555">
            <w:pPr>
              <w:autoSpaceDE w:val="0"/>
              <w:autoSpaceDN w:val="0"/>
              <w:adjustRightInd w:val="0"/>
              <w:rPr>
                <w:rFonts w:ascii="HelveticaNeue-Bold" w:hAnsi="HelveticaNeue-Bold" w:cs="HelveticaNeue-Bold"/>
                <w:b/>
                <w:bCs/>
                <w:sz w:val="20"/>
                <w:szCs w:val="20"/>
              </w:rPr>
            </w:pPr>
            <w:r w:rsidRPr="00570555">
              <w:rPr>
                <w:rFonts w:ascii="HelveticaNeue-Bold" w:hAnsi="HelveticaNeue-Bold" w:cs="HelveticaNeue-Bold"/>
                <w:b/>
                <w:bCs/>
                <w:sz w:val="20"/>
                <w:szCs w:val="20"/>
              </w:rPr>
              <w:t>Youth: their capacity of accessing social &amp; economic rights: how to prevent the loss of a new generation?</w:t>
            </w:r>
          </w:p>
          <w:p w14:paraId="3002E24B"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 xml:space="preserve">Suggested keynote speakers: </w:t>
            </w:r>
          </w:p>
          <w:p w14:paraId="79B02159" w14:textId="77777777" w:rsidR="00570555" w:rsidRDefault="00570555" w:rsidP="00570555">
            <w:pPr>
              <w:pStyle w:val="ListParagraph"/>
              <w:numPr>
                <w:ilvl w:val="0"/>
                <w:numId w:val="30"/>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EUROFUND representative (with a particular focus on young NEETs)  (TBC)</w:t>
            </w:r>
          </w:p>
          <w:p w14:paraId="74FC45D2" w14:textId="77777777" w:rsidR="00570555" w:rsidRDefault="00570555" w:rsidP="00570555">
            <w:pPr>
              <w:pStyle w:val="ListParagraph"/>
              <w:numPr>
                <w:ilvl w:val="0"/>
                <w:numId w:val="30"/>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 xml:space="preserve">International </w:t>
            </w:r>
            <w:proofErr w:type="spellStart"/>
            <w:r>
              <w:rPr>
                <w:rFonts w:ascii="HelveticaNeue" w:hAnsi="HelveticaNeue" w:cs="HelveticaNeue"/>
                <w:sz w:val="20"/>
                <w:szCs w:val="20"/>
              </w:rPr>
              <w:t>Labor</w:t>
            </w:r>
            <w:proofErr w:type="spellEnd"/>
            <w:r>
              <w:rPr>
                <w:rFonts w:ascii="HelveticaNeue" w:hAnsi="HelveticaNeue" w:cs="HelveticaNeue"/>
                <w:sz w:val="20"/>
                <w:szCs w:val="20"/>
              </w:rPr>
              <w:t xml:space="preserve"> Organisation – Youth Employment Programme (TBC)</w:t>
            </w:r>
          </w:p>
          <w:p w14:paraId="0D0F781D" w14:textId="77777777" w:rsidR="00570555" w:rsidRPr="00174F86" w:rsidRDefault="00570555" w:rsidP="00570555">
            <w:pPr>
              <w:pStyle w:val="ListParagraph"/>
              <w:autoSpaceDE w:val="0"/>
              <w:autoSpaceDN w:val="0"/>
              <w:adjustRightInd w:val="0"/>
              <w:rPr>
                <w:rFonts w:ascii="HelveticaNeue" w:hAnsi="HelveticaNeue" w:cs="HelveticaNeue"/>
                <w:sz w:val="20"/>
                <w:szCs w:val="20"/>
              </w:rPr>
            </w:pPr>
          </w:p>
        </w:tc>
      </w:tr>
      <w:tr w:rsidR="00570555" w14:paraId="4A9E6329" w14:textId="77777777" w:rsidTr="00570555">
        <w:trPr>
          <w:jc w:val="center"/>
        </w:trPr>
        <w:tc>
          <w:tcPr>
            <w:tcW w:w="2155" w:type="dxa"/>
          </w:tcPr>
          <w:p w14:paraId="2ABE700B"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11.15 - 11.45</w:t>
            </w:r>
          </w:p>
        </w:tc>
        <w:tc>
          <w:tcPr>
            <w:tcW w:w="7235" w:type="dxa"/>
          </w:tcPr>
          <w:p w14:paraId="66DD15E8" w14:textId="77777777" w:rsidR="00570555" w:rsidRDefault="00570555" w:rsidP="00570555">
            <w:pPr>
              <w:autoSpaceDE w:val="0"/>
              <w:autoSpaceDN w:val="0"/>
              <w:adjustRightInd w:val="0"/>
              <w:spacing w:line="276" w:lineRule="auto"/>
              <w:rPr>
                <w:rFonts w:ascii="HelveticaNeue" w:hAnsi="HelveticaNeue" w:cs="HelveticaNeue"/>
                <w:sz w:val="20"/>
                <w:szCs w:val="20"/>
              </w:rPr>
            </w:pPr>
            <w:r>
              <w:rPr>
                <w:rFonts w:ascii="HelveticaNeue" w:hAnsi="HelveticaNeue" w:cs="HelveticaNeue"/>
                <w:sz w:val="20"/>
                <w:szCs w:val="20"/>
              </w:rPr>
              <w:t>Coffee break</w:t>
            </w:r>
          </w:p>
        </w:tc>
      </w:tr>
      <w:tr w:rsidR="00570555" w14:paraId="43FA9344" w14:textId="77777777" w:rsidTr="00570555">
        <w:trPr>
          <w:jc w:val="center"/>
        </w:trPr>
        <w:tc>
          <w:tcPr>
            <w:tcW w:w="2155" w:type="dxa"/>
          </w:tcPr>
          <w:p w14:paraId="394EFBBB"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11.45 – 12.45</w:t>
            </w:r>
          </w:p>
        </w:tc>
        <w:tc>
          <w:tcPr>
            <w:tcW w:w="7235" w:type="dxa"/>
          </w:tcPr>
          <w:p w14:paraId="261BF4A0" w14:textId="77777777" w:rsidR="00570555" w:rsidRDefault="00570555" w:rsidP="00570555">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 xml:space="preserve">Role of youth services in promoting access to social &amp; economic rights </w:t>
            </w:r>
          </w:p>
          <w:p w14:paraId="198460BD"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Suggested speakers:</w:t>
            </w:r>
          </w:p>
          <w:p w14:paraId="067FF87F" w14:textId="4C436C18" w:rsidR="00570555" w:rsidRDefault="00570555" w:rsidP="00570555">
            <w:pPr>
              <w:pStyle w:val="ListParagraph"/>
              <w:numPr>
                <w:ilvl w:val="0"/>
                <w:numId w:val="31"/>
              </w:numPr>
              <w:autoSpaceDE w:val="0"/>
              <w:autoSpaceDN w:val="0"/>
              <w:adjustRightInd w:val="0"/>
              <w:spacing w:line="259" w:lineRule="auto"/>
              <w:rPr>
                <w:rFonts w:ascii="HelveticaNeue" w:hAnsi="HelveticaNeue" w:cs="HelveticaNeue"/>
                <w:sz w:val="20"/>
                <w:szCs w:val="20"/>
              </w:rPr>
            </w:pPr>
            <w:proofErr w:type="spellStart"/>
            <w:r w:rsidRPr="003E500B">
              <w:rPr>
                <w:rFonts w:ascii="HelveticaNeue" w:hAnsi="HelveticaNeue" w:cs="HelveticaNeue"/>
                <w:sz w:val="20"/>
                <w:szCs w:val="20"/>
              </w:rPr>
              <w:t>Zdenka</w:t>
            </w:r>
            <w:proofErr w:type="spellEnd"/>
            <w:r w:rsidRPr="003E500B">
              <w:rPr>
                <w:rFonts w:ascii="HelveticaNeue" w:hAnsi="HelveticaNeue" w:cs="HelveticaNeue"/>
                <w:sz w:val="20"/>
                <w:szCs w:val="20"/>
              </w:rPr>
              <w:t xml:space="preserve"> </w:t>
            </w:r>
            <w:proofErr w:type="spellStart"/>
            <w:r w:rsidRPr="003E500B">
              <w:rPr>
                <w:rFonts w:ascii="HelveticaNeue" w:hAnsi="HelveticaNeue" w:cs="HelveticaNeue"/>
                <w:sz w:val="20"/>
                <w:szCs w:val="20"/>
              </w:rPr>
              <w:t>Maskova</w:t>
            </w:r>
            <w:proofErr w:type="spellEnd"/>
            <w:r w:rsidRPr="003E500B">
              <w:rPr>
                <w:rFonts w:ascii="HelveticaNeue" w:hAnsi="HelveticaNeue" w:cs="HelveticaNeue"/>
                <w:sz w:val="20"/>
                <w:szCs w:val="20"/>
              </w:rPr>
              <w:t xml:space="preserve"> – Ministry of Education, Youth and Sport, Czech Republic</w:t>
            </w:r>
            <w:bookmarkStart w:id="0" w:name="_GoBack"/>
            <w:bookmarkEnd w:id="0"/>
          </w:p>
          <w:p w14:paraId="766CDEB3" w14:textId="77777777" w:rsidR="00570555" w:rsidRDefault="00570555" w:rsidP="00570555">
            <w:pPr>
              <w:pStyle w:val="ListParagraph"/>
              <w:autoSpaceDE w:val="0"/>
              <w:autoSpaceDN w:val="0"/>
              <w:adjustRightInd w:val="0"/>
              <w:rPr>
                <w:rFonts w:ascii="HelveticaNeue" w:hAnsi="HelveticaNeue" w:cs="HelveticaNeue"/>
                <w:sz w:val="20"/>
                <w:szCs w:val="20"/>
              </w:rPr>
            </w:pPr>
          </w:p>
          <w:p w14:paraId="49A86C91" w14:textId="77777777" w:rsidR="00570555" w:rsidRPr="00B676FF" w:rsidRDefault="00570555" w:rsidP="00570555">
            <w:pPr>
              <w:autoSpaceDE w:val="0"/>
              <w:autoSpaceDN w:val="0"/>
              <w:adjustRightInd w:val="0"/>
              <w:rPr>
                <w:rFonts w:ascii="HelveticaNeue" w:hAnsi="HelveticaNeue" w:cs="HelveticaNeue"/>
                <w:b/>
                <w:sz w:val="20"/>
                <w:szCs w:val="20"/>
              </w:rPr>
            </w:pPr>
            <w:r w:rsidRPr="00B676FF">
              <w:rPr>
                <w:rFonts w:ascii="HelveticaNeue" w:hAnsi="HelveticaNeue" w:cs="HelveticaNeue"/>
                <w:b/>
                <w:sz w:val="20"/>
                <w:szCs w:val="20"/>
              </w:rPr>
              <w:t>Youth leaders advancing social justice</w:t>
            </w:r>
          </w:p>
          <w:p w14:paraId="5D59D41C" w14:textId="77777777" w:rsidR="00570555" w:rsidRPr="00B676FF" w:rsidRDefault="00570555" w:rsidP="00570555">
            <w:pPr>
              <w:pStyle w:val="ListParagraph"/>
              <w:numPr>
                <w:ilvl w:val="0"/>
                <w:numId w:val="31"/>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 xml:space="preserve">Milos </w:t>
            </w:r>
            <w:proofErr w:type="spellStart"/>
            <w:r>
              <w:rPr>
                <w:rFonts w:ascii="HelveticaNeue" w:hAnsi="HelveticaNeue" w:cs="HelveticaNeue"/>
                <w:sz w:val="20"/>
                <w:szCs w:val="20"/>
              </w:rPr>
              <w:t>Ristovski</w:t>
            </w:r>
            <w:proofErr w:type="spellEnd"/>
            <w:r>
              <w:rPr>
                <w:rFonts w:ascii="HelveticaNeue" w:hAnsi="HelveticaNeue" w:cs="HelveticaNeue"/>
                <w:sz w:val="20"/>
                <w:szCs w:val="20"/>
              </w:rPr>
              <w:t xml:space="preserve"> – Advisory Council on Youth (TBC)</w:t>
            </w:r>
          </w:p>
          <w:p w14:paraId="5A2B236B" w14:textId="77777777" w:rsidR="00570555" w:rsidRPr="00174F86" w:rsidRDefault="00570555" w:rsidP="00570555">
            <w:pPr>
              <w:pStyle w:val="ListParagraph"/>
              <w:autoSpaceDE w:val="0"/>
              <w:autoSpaceDN w:val="0"/>
              <w:adjustRightInd w:val="0"/>
              <w:rPr>
                <w:rFonts w:ascii="HelveticaNeue" w:hAnsi="HelveticaNeue" w:cs="HelveticaNeue"/>
                <w:sz w:val="20"/>
                <w:szCs w:val="20"/>
              </w:rPr>
            </w:pPr>
          </w:p>
        </w:tc>
      </w:tr>
      <w:tr w:rsidR="00570555" w14:paraId="0F877ACC" w14:textId="77777777" w:rsidTr="00570555">
        <w:trPr>
          <w:jc w:val="center"/>
        </w:trPr>
        <w:tc>
          <w:tcPr>
            <w:tcW w:w="2155" w:type="dxa"/>
          </w:tcPr>
          <w:p w14:paraId="7EF077E8"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12.45 – 14.00</w:t>
            </w:r>
          </w:p>
        </w:tc>
        <w:tc>
          <w:tcPr>
            <w:tcW w:w="7235" w:type="dxa"/>
          </w:tcPr>
          <w:p w14:paraId="6A35082C" w14:textId="77777777" w:rsidR="00570555" w:rsidRDefault="00570555" w:rsidP="00570555">
            <w:pPr>
              <w:autoSpaceDE w:val="0"/>
              <w:autoSpaceDN w:val="0"/>
              <w:adjustRightInd w:val="0"/>
              <w:spacing w:line="276" w:lineRule="auto"/>
              <w:rPr>
                <w:rFonts w:ascii="HelveticaNeue" w:hAnsi="HelveticaNeue" w:cs="HelveticaNeue"/>
                <w:sz w:val="20"/>
                <w:szCs w:val="20"/>
              </w:rPr>
            </w:pPr>
            <w:r>
              <w:rPr>
                <w:rFonts w:ascii="HelveticaNeue" w:hAnsi="HelveticaNeue" w:cs="HelveticaNeue"/>
                <w:sz w:val="20"/>
                <w:szCs w:val="20"/>
              </w:rPr>
              <w:t xml:space="preserve">Lunch </w:t>
            </w:r>
          </w:p>
        </w:tc>
      </w:tr>
      <w:tr w:rsidR="00570555" w14:paraId="20DDDA70" w14:textId="77777777" w:rsidTr="00570555">
        <w:trPr>
          <w:jc w:val="center"/>
        </w:trPr>
        <w:tc>
          <w:tcPr>
            <w:tcW w:w="9390" w:type="dxa"/>
            <w:gridSpan w:val="2"/>
          </w:tcPr>
          <w:p w14:paraId="5B7E8C6B" w14:textId="77777777" w:rsidR="00570555" w:rsidRPr="00292E40" w:rsidRDefault="00570555" w:rsidP="00570555">
            <w:pPr>
              <w:autoSpaceDE w:val="0"/>
              <w:autoSpaceDN w:val="0"/>
              <w:adjustRightInd w:val="0"/>
              <w:rPr>
                <w:rFonts w:ascii="Amsi Pro Cond Bold" w:hAnsi="Amsi Pro Cond Bold" w:cs="AmsiProCond-Bold"/>
                <w:bCs/>
              </w:rPr>
            </w:pPr>
            <w:r w:rsidRPr="00E52D83">
              <w:rPr>
                <w:rFonts w:ascii="Amsi Pro Cond Bold" w:hAnsi="Amsi Pro Cond Bold" w:cs="AmsiProCond-Bold"/>
                <w:bCs/>
              </w:rPr>
              <w:t xml:space="preserve">EYCA GOOD PRACTICE ON </w:t>
            </w:r>
            <w:r>
              <w:rPr>
                <w:rFonts w:ascii="Amsi Pro Cond Bold" w:hAnsi="Amsi Pro Cond Bold" w:cs="AmsiProCond-Bold"/>
                <w:bCs/>
              </w:rPr>
              <w:t>SOCIAL INTEGRATION OF YOUNG PEOPLE &amp; LINK TO YOUTH POLICIES</w:t>
            </w:r>
          </w:p>
        </w:tc>
      </w:tr>
      <w:tr w:rsidR="00570555" w14:paraId="235D56D2" w14:textId="77777777" w:rsidTr="00570555">
        <w:trPr>
          <w:jc w:val="center"/>
        </w:trPr>
        <w:tc>
          <w:tcPr>
            <w:tcW w:w="2155" w:type="dxa"/>
          </w:tcPr>
          <w:p w14:paraId="7A11ADEF"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14.00 – 16.00</w:t>
            </w:r>
          </w:p>
        </w:tc>
        <w:tc>
          <w:tcPr>
            <w:tcW w:w="7235" w:type="dxa"/>
          </w:tcPr>
          <w:p w14:paraId="134AB352"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Suggested member organisations to present their good practices (TBC):</w:t>
            </w:r>
          </w:p>
          <w:p w14:paraId="33CE1041" w14:textId="77777777" w:rsidR="00570555" w:rsidRDefault="00570555" w:rsidP="00570555">
            <w:pPr>
              <w:pStyle w:val="ListParagraph"/>
              <w:numPr>
                <w:ilvl w:val="0"/>
                <w:numId w:val="32"/>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Bulgaria</w:t>
            </w:r>
          </w:p>
          <w:p w14:paraId="035261B0" w14:textId="77777777" w:rsidR="00570555" w:rsidRDefault="00570555" w:rsidP="00570555">
            <w:pPr>
              <w:pStyle w:val="ListParagraph"/>
              <w:numPr>
                <w:ilvl w:val="0"/>
                <w:numId w:val="32"/>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 xml:space="preserve">Spain (Balearic </w:t>
            </w:r>
            <w:proofErr w:type="spellStart"/>
            <w:r>
              <w:rPr>
                <w:rFonts w:ascii="HelveticaNeue" w:hAnsi="HelveticaNeue" w:cs="HelveticaNeue"/>
                <w:sz w:val="20"/>
                <w:szCs w:val="20"/>
              </w:rPr>
              <w:t>Isands</w:t>
            </w:r>
            <w:proofErr w:type="spellEnd"/>
            <w:r>
              <w:rPr>
                <w:rFonts w:ascii="HelveticaNeue" w:hAnsi="HelveticaNeue" w:cs="HelveticaNeue"/>
                <w:sz w:val="20"/>
                <w:szCs w:val="20"/>
              </w:rPr>
              <w:t>)</w:t>
            </w:r>
          </w:p>
          <w:p w14:paraId="0A7A48C6" w14:textId="77777777" w:rsidR="00570555" w:rsidRDefault="00570555" w:rsidP="00570555">
            <w:pPr>
              <w:pStyle w:val="ListParagraph"/>
              <w:numPr>
                <w:ilvl w:val="0"/>
                <w:numId w:val="32"/>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Albania (to be representative for the regional context)</w:t>
            </w:r>
          </w:p>
          <w:p w14:paraId="10469160" w14:textId="77777777" w:rsidR="00570555" w:rsidRDefault="00570555" w:rsidP="00570555">
            <w:pPr>
              <w:pStyle w:val="ListParagraph"/>
              <w:numPr>
                <w:ilvl w:val="0"/>
                <w:numId w:val="32"/>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Malta</w:t>
            </w:r>
          </w:p>
          <w:p w14:paraId="7E43D83E" w14:textId="77777777" w:rsidR="00570555" w:rsidRPr="00292E40" w:rsidRDefault="00570555" w:rsidP="00570555">
            <w:pPr>
              <w:pStyle w:val="ListParagraph"/>
              <w:numPr>
                <w:ilvl w:val="0"/>
                <w:numId w:val="32"/>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Scotland</w:t>
            </w:r>
          </w:p>
          <w:p w14:paraId="0BCBC550" w14:textId="77777777" w:rsidR="00570555" w:rsidRDefault="00570555" w:rsidP="00570555">
            <w:pPr>
              <w:autoSpaceDE w:val="0"/>
              <w:autoSpaceDN w:val="0"/>
              <w:adjustRightInd w:val="0"/>
              <w:rPr>
                <w:rFonts w:ascii="HelveticaNeue" w:hAnsi="HelveticaNeue" w:cs="HelveticaNeue"/>
                <w:sz w:val="20"/>
                <w:szCs w:val="20"/>
              </w:rPr>
            </w:pPr>
          </w:p>
        </w:tc>
      </w:tr>
      <w:tr w:rsidR="00570555" w14:paraId="079A4CE3" w14:textId="77777777" w:rsidTr="00570555">
        <w:trPr>
          <w:jc w:val="center"/>
        </w:trPr>
        <w:tc>
          <w:tcPr>
            <w:tcW w:w="2155" w:type="dxa"/>
          </w:tcPr>
          <w:p w14:paraId="4ED87813"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16.00 – 16.30</w:t>
            </w:r>
          </w:p>
        </w:tc>
        <w:tc>
          <w:tcPr>
            <w:tcW w:w="7235" w:type="dxa"/>
          </w:tcPr>
          <w:p w14:paraId="61835D2C" w14:textId="77777777" w:rsidR="00570555" w:rsidRDefault="00570555" w:rsidP="00570555">
            <w:pPr>
              <w:autoSpaceDE w:val="0"/>
              <w:autoSpaceDN w:val="0"/>
              <w:adjustRightInd w:val="0"/>
              <w:spacing w:line="276" w:lineRule="auto"/>
              <w:rPr>
                <w:rFonts w:ascii="HelveticaNeue" w:hAnsi="HelveticaNeue" w:cs="HelveticaNeue"/>
                <w:sz w:val="20"/>
                <w:szCs w:val="20"/>
              </w:rPr>
            </w:pPr>
            <w:r>
              <w:rPr>
                <w:rFonts w:ascii="HelveticaNeue" w:hAnsi="HelveticaNeue" w:cs="HelveticaNeue"/>
                <w:sz w:val="20"/>
                <w:szCs w:val="20"/>
              </w:rPr>
              <w:t>Coffee break</w:t>
            </w:r>
          </w:p>
        </w:tc>
      </w:tr>
      <w:tr w:rsidR="00570555" w14:paraId="7E113330" w14:textId="77777777" w:rsidTr="00570555">
        <w:trPr>
          <w:jc w:val="center"/>
        </w:trPr>
        <w:tc>
          <w:tcPr>
            <w:tcW w:w="9390" w:type="dxa"/>
            <w:gridSpan w:val="2"/>
          </w:tcPr>
          <w:p w14:paraId="45844328" w14:textId="77777777" w:rsidR="00570555" w:rsidRPr="00E52D83" w:rsidRDefault="00570555" w:rsidP="00570555">
            <w:pPr>
              <w:autoSpaceDE w:val="0"/>
              <w:autoSpaceDN w:val="0"/>
              <w:adjustRightInd w:val="0"/>
              <w:rPr>
                <w:rFonts w:ascii="HelveticaNeue" w:hAnsi="HelveticaNeue" w:cs="HelveticaNeue"/>
                <w:sz w:val="20"/>
                <w:szCs w:val="20"/>
              </w:rPr>
            </w:pPr>
            <w:r>
              <w:rPr>
                <w:rFonts w:ascii="AmsiProCond-Bold" w:hAnsi="AmsiProCond-Bold" w:cs="AmsiProCond-Bold"/>
                <w:bCs/>
              </w:rPr>
              <w:t>LOCAL REALITIES</w:t>
            </w:r>
          </w:p>
        </w:tc>
      </w:tr>
      <w:tr w:rsidR="00570555" w14:paraId="516847F9" w14:textId="77777777" w:rsidTr="00570555">
        <w:trPr>
          <w:jc w:val="center"/>
        </w:trPr>
        <w:tc>
          <w:tcPr>
            <w:tcW w:w="2155" w:type="dxa"/>
          </w:tcPr>
          <w:p w14:paraId="74E5BA96"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16.30 – 18.30</w:t>
            </w:r>
          </w:p>
        </w:tc>
        <w:tc>
          <w:tcPr>
            <w:tcW w:w="7235" w:type="dxa"/>
          </w:tcPr>
          <w:p w14:paraId="2C33F9F7"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 xml:space="preserve">Options: </w:t>
            </w:r>
          </w:p>
          <w:p w14:paraId="61093ABE" w14:textId="77777777" w:rsidR="00570555" w:rsidRDefault="00570555" w:rsidP="00570555">
            <w:pPr>
              <w:pStyle w:val="ListParagraph"/>
              <w:numPr>
                <w:ilvl w:val="0"/>
                <w:numId w:val="33"/>
              </w:numPr>
              <w:autoSpaceDE w:val="0"/>
              <w:autoSpaceDN w:val="0"/>
              <w:adjustRightInd w:val="0"/>
              <w:rPr>
                <w:rFonts w:ascii="HelveticaNeue" w:hAnsi="HelveticaNeue" w:cs="HelveticaNeue"/>
                <w:sz w:val="20"/>
                <w:szCs w:val="20"/>
              </w:rPr>
            </w:pPr>
            <w:r>
              <w:rPr>
                <w:rFonts w:ascii="HelveticaNeue" w:hAnsi="HelveticaNeue" w:cs="HelveticaNeue"/>
                <w:sz w:val="20"/>
                <w:szCs w:val="20"/>
              </w:rPr>
              <w:t xml:space="preserve">Organizing a panel discussion with various local stakeholders: Ministry, youth organisations, UN Agencies (UNDP, UNICEF), OSCE mission to Montenegro </w:t>
            </w:r>
          </w:p>
          <w:p w14:paraId="3A1F65D6" w14:textId="77777777" w:rsidR="00570555" w:rsidRPr="00157FA6" w:rsidRDefault="00570555" w:rsidP="00570555">
            <w:pPr>
              <w:pStyle w:val="ListParagraph"/>
              <w:numPr>
                <w:ilvl w:val="0"/>
                <w:numId w:val="33"/>
              </w:numPr>
              <w:autoSpaceDE w:val="0"/>
              <w:autoSpaceDN w:val="0"/>
              <w:adjustRightInd w:val="0"/>
              <w:rPr>
                <w:rFonts w:ascii="HelveticaNeue" w:hAnsi="HelveticaNeue" w:cs="HelveticaNeue"/>
                <w:sz w:val="20"/>
                <w:szCs w:val="20"/>
              </w:rPr>
            </w:pPr>
            <w:r>
              <w:rPr>
                <w:rFonts w:ascii="HelveticaNeue" w:hAnsi="HelveticaNeue" w:cs="HelveticaNeue"/>
                <w:sz w:val="20"/>
                <w:szCs w:val="20"/>
              </w:rPr>
              <w:t xml:space="preserve">Visiting a youth </w:t>
            </w:r>
            <w:proofErr w:type="spellStart"/>
            <w:r>
              <w:rPr>
                <w:rFonts w:ascii="HelveticaNeue" w:hAnsi="HelveticaNeue" w:cs="HelveticaNeue"/>
                <w:sz w:val="20"/>
                <w:szCs w:val="20"/>
              </w:rPr>
              <w:t>center</w:t>
            </w:r>
            <w:proofErr w:type="spellEnd"/>
            <w:r>
              <w:rPr>
                <w:rFonts w:ascii="HelveticaNeue" w:hAnsi="HelveticaNeue" w:cs="HelveticaNeue"/>
                <w:sz w:val="20"/>
                <w:szCs w:val="20"/>
              </w:rPr>
              <w:t xml:space="preserve"> / youth organisation</w:t>
            </w:r>
          </w:p>
          <w:p w14:paraId="6192A246" w14:textId="77777777" w:rsidR="00570555" w:rsidRDefault="00570555" w:rsidP="00570555">
            <w:pPr>
              <w:pStyle w:val="ListParagraph"/>
              <w:autoSpaceDE w:val="0"/>
              <w:autoSpaceDN w:val="0"/>
              <w:adjustRightInd w:val="0"/>
              <w:ind w:left="0"/>
              <w:rPr>
                <w:rFonts w:ascii="HelveticaNeue" w:hAnsi="HelveticaNeue" w:cs="HelveticaNeue"/>
                <w:sz w:val="20"/>
                <w:szCs w:val="20"/>
              </w:rPr>
            </w:pPr>
          </w:p>
        </w:tc>
      </w:tr>
      <w:tr w:rsidR="00570555" w14:paraId="12E60764" w14:textId="77777777" w:rsidTr="00570555">
        <w:trPr>
          <w:jc w:val="center"/>
        </w:trPr>
        <w:tc>
          <w:tcPr>
            <w:tcW w:w="2155" w:type="dxa"/>
          </w:tcPr>
          <w:p w14:paraId="289DEE8E"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18.30</w:t>
            </w:r>
          </w:p>
        </w:tc>
        <w:tc>
          <w:tcPr>
            <w:tcW w:w="7235" w:type="dxa"/>
          </w:tcPr>
          <w:p w14:paraId="4DD581EC" w14:textId="77777777" w:rsidR="00570555" w:rsidRDefault="00570555" w:rsidP="00570555">
            <w:pPr>
              <w:autoSpaceDE w:val="0"/>
              <w:autoSpaceDN w:val="0"/>
              <w:adjustRightInd w:val="0"/>
              <w:spacing w:line="276" w:lineRule="auto"/>
              <w:rPr>
                <w:rFonts w:ascii="HelveticaNeue" w:hAnsi="HelveticaNeue" w:cs="HelveticaNeue"/>
                <w:sz w:val="20"/>
                <w:szCs w:val="20"/>
              </w:rPr>
            </w:pPr>
            <w:r>
              <w:rPr>
                <w:rFonts w:ascii="HelveticaNeue" w:hAnsi="HelveticaNeue" w:cs="HelveticaNeue"/>
                <w:sz w:val="20"/>
                <w:szCs w:val="20"/>
              </w:rPr>
              <w:t>Free time</w:t>
            </w:r>
          </w:p>
        </w:tc>
      </w:tr>
      <w:tr w:rsidR="00570555" w14:paraId="5C14F58F" w14:textId="77777777" w:rsidTr="00570555">
        <w:trPr>
          <w:jc w:val="center"/>
        </w:trPr>
        <w:tc>
          <w:tcPr>
            <w:tcW w:w="2155" w:type="dxa"/>
          </w:tcPr>
          <w:p w14:paraId="53BEA07D" w14:textId="77777777" w:rsidR="00570555" w:rsidRDefault="00570555" w:rsidP="00570555">
            <w:pPr>
              <w:autoSpaceDE w:val="0"/>
              <w:autoSpaceDN w:val="0"/>
              <w:adjustRightInd w:val="0"/>
              <w:rPr>
                <w:rFonts w:ascii="HelveticaNeue" w:hAnsi="HelveticaNeue" w:cs="HelveticaNeue"/>
                <w:sz w:val="20"/>
                <w:szCs w:val="20"/>
              </w:rPr>
            </w:pPr>
          </w:p>
          <w:p w14:paraId="1DB633D7"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 xml:space="preserve">20.30 </w:t>
            </w:r>
          </w:p>
        </w:tc>
        <w:tc>
          <w:tcPr>
            <w:tcW w:w="7235" w:type="dxa"/>
          </w:tcPr>
          <w:p w14:paraId="531FCEF3" w14:textId="77777777" w:rsidR="00570555" w:rsidRDefault="00570555" w:rsidP="00570555">
            <w:pPr>
              <w:autoSpaceDE w:val="0"/>
              <w:autoSpaceDN w:val="0"/>
              <w:adjustRightInd w:val="0"/>
              <w:spacing w:line="276" w:lineRule="auto"/>
              <w:rPr>
                <w:rFonts w:ascii="HelveticaNeue" w:hAnsi="HelveticaNeue" w:cs="HelveticaNeue"/>
                <w:sz w:val="20"/>
                <w:szCs w:val="20"/>
              </w:rPr>
            </w:pPr>
          </w:p>
          <w:p w14:paraId="71EF6E88" w14:textId="77777777" w:rsidR="00570555" w:rsidRDefault="00570555" w:rsidP="00570555">
            <w:pPr>
              <w:autoSpaceDE w:val="0"/>
              <w:autoSpaceDN w:val="0"/>
              <w:adjustRightInd w:val="0"/>
              <w:spacing w:line="276" w:lineRule="auto"/>
              <w:rPr>
                <w:rFonts w:ascii="HelveticaNeue" w:hAnsi="HelveticaNeue" w:cs="HelveticaNeue"/>
                <w:sz w:val="20"/>
                <w:szCs w:val="20"/>
              </w:rPr>
            </w:pPr>
            <w:r>
              <w:rPr>
                <w:rFonts w:ascii="HelveticaNeue" w:hAnsi="HelveticaNeue" w:cs="HelveticaNeue"/>
                <w:sz w:val="20"/>
                <w:szCs w:val="20"/>
              </w:rPr>
              <w:t>Dinner</w:t>
            </w:r>
          </w:p>
          <w:p w14:paraId="097056CA" w14:textId="77777777" w:rsidR="00570555" w:rsidRDefault="00570555" w:rsidP="00570555">
            <w:pPr>
              <w:autoSpaceDE w:val="0"/>
              <w:autoSpaceDN w:val="0"/>
              <w:adjustRightInd w:val="0"/>
              <w:spacing w:line="276" w:lineRule="auto"/>
              <w:rPr>
                <w:rFonts w:ascii="HelveticaNeue" w:hAnsi="HelveticaNeue" w:cs="HelveticaNeue"/>
                <w:sz w:val="20"/>
                <w:szCs w:val="20"/>
              </w:rPr>
            </w:pPr>
          </w:p>
          <w:p w14:paraId="35BE2EC4" w14:textId="77777777" w:rsidR="00570555" w:rsidRDefault="00570555" w:rsidP="00570555">
            <w:pPr>
              <w:autoSpaceDE w:val="0"/>
              <w:autoSpaceDN w:val="0"/>
              <w:adjustRightInd w:val="0"/>
              <w:spacing w:line="276" w:lineRule="auto"/>
              <w:rPr>
                <w:rFonts w:ascii="HelveticaNeue" w:hAnsi="HelveticaNeue" w:cs="HelveticaNeue"/>
                <w:sz w:val="20"/>
                <w:szCs w:val="20"/>
              </w:rPr>
            </w:pPr>
          </w:p>
        </w:tc>
      </w:tr>
      <w:tr w:rsidR="00570555" w14:paraId="20E25800" w14:textId="77777777" w:rsidTr="00570555">
        <w:trPr>
          <w:jc w:val="center"/>
        </w:trPr>
        <w:tc>
          <w:tcPr>
            <w:tcW w:w="9390" w:type="dxa"/>
            <w:gridSpan w:val="2"/>
            <w:shd w:val="clear" w:color="auto" w:fill="FFC000"/>
          </w:tcPr>
          <w:p w14:paraId="2B1D5F6B" w14:textId="77777777" w:rsidR="00570555" w:rsidRPr="00E52D83" w:rsidRDefault="00570555" w:rsidP="00570555">
            <w:pPr>
              <w:autoSpaceDE w:val="0"/>
              <w:autoSpaceDN w:val="0"/>
              <w:adjustRightInd w:val="0"/>
              <w:spacing w:before="40"/>
              <w:jc w:val="center"/>
              <w:rPr>
                <w:rFonts w:ascii="HelveticaNeue" w:hAnsi="HelveticaNeue" w:cs="HelveticaNeue"/>
                <w:sz w:val="20"/>
                <w:szCs w:val="20"/>
              </w:rPr>
            </w:pPr>
            <w:r w:rsidRPr="00E52D83">
              <w:rPr>
                <w:rFonts w:ascii="AmsiProCond-Bold" w:hAnsi="AmsiProCond-Bold" w:cs="AmsiProCond-Bold"/>
                <w:bCs/>
                <w:sz w:val="26"/>
                <w:szCs w:val="26"/>
              </w:rPr>
              <w:lastRenderedPageBreak/>
              <w:t xml:space="preserve">DAY 3 | TUESDAY, </w:t>
            </w:r>
            <w:r>
              <w:rPr>
                <w:rFonts w:ascii="AmsiProCond-Bold" w:hAnsi="AmsiProCond-Bold" w:cs="AmsiProCond-Bold"/>
                <w:bCs/>
                <w:sz w:val="26"/>
                <w:szCs w:val="26"/>
              </w:rPr>
              <w:t>24 April 2018</w:t>
            </w:r>
          </w:p>
        </w:tc>
      </w:tr>
      <w:tr w:rsidR="00570555" w14:paraId="0C6270C7" w14:textId="77777777" w:rsidTr="00570555">
        <w:trPr>
          <w:jc w:val="center"/>
        </w:trPr>
        <w:tc>
          <w:tcPr>
            <w:tcW w:w="2155" w:type="dxa"/>
          </w:tcPr>
          <w:p w14:paraId="2656C075"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9.30 – 11.30</w:t>
            </w:r>
          </w:p>
        </w:tc>
        <w:tc>
          <w:tcPr>
            <w:tcW w:w="7235" w:type="dxa"/>
          </w:tcPr>
          <w:p w14:paraId="692214C7" w14:textId="77777777" w:rsidR="00570555" w:rsidRPr="009023AC" w:rsidRDefault="00570555" w:rsidP="00570555">
            <w:pPr>
              <w:autoSpaceDE w:val="0"/>
              <w:autoSpaceDN w:val="0"/>
              <w:adjustRightInd w:val="0"/>
              <w:rPr>
                <w:rFonts w:ascii="HelveticaNeue" w:hAnsi="HelveticaNeue" w:cs="HelveticaNeue"/>
                <w:sz w:val="20"/>
                <w:szCs w:val="20"/>
                <w:u w:val="single"/>
              </w:rPr>
            </w:pPr>
            <w:r w:rsidRPr="009023AC">
              <w:rPr>
                <w:rFonts w:ascii="HelveticaNeue" w:hAnsi="HelveticaNeue" w:cs="HelveticaNeue"/>
                <w:sz w:val="20"/>
                <w:szCs w:val="20"/>
                <w:u w:val="single"/>
              </w:rPr>
              <w:t>Group</w:t>
            </w:r>
            <w:r>
              <w:rPr>
                <w:rFonts w:ascii="HelveticaNeue" w:hAnsi="HelveticaNeue" w:cs="HelveticaNeue"/>
                <w:sz w:val="20"/>
                <w:szCs w:val="20"/>
                <w:u w:val="single"/>
              </w:rPr>
              <w:t>s</w:t>
            </w:r>
            <w:r w:rsidRPr="009023AC">
              <w:rPr>
                <w:rFonts w:ascii="HelveticaNeue" w:hAnsi="HelveticaNeue" w:cs="HelveticaNeue"/>
                <w:sz w:val="20"/>
                <w:szCs w:val="20"/>
                <w:u w:val="single"/>
              </w:rPr>
              <w:t xml:space="preserve"> discussion</w:t>
            </w:r>
          </w:p>
          <w:p w14:paraId="5B84130C" w14:textId="77777777" w:rsidR="00570555" w:rsidRDefault="00570555" w:rsidP="00570555">
            <w:pPr>
              <w:autoSpaceDE w:val="0"/>
              <w:autoSpaceDN w:val="0"/>
              <w:adjustRightInd w:val="0"/>
              <w:rPr>
                <w:rFonts w:ascii="HelveticaNeue" w:hAnsi="HelveticaNeue" w:cs="HelveticaNeue"/>
                <w:sz w:val="20"/>
                <w:szCs w:val="20"/>
              </w:rPr>
            </w:pPr>
          </w:p>
          <w:p w14:paraId="74DB9DC1"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How to integrate the youth card in local / national policies and youth services that would facilitate access to social &amp; economic rights for young people. Major topics:</w:t>
            </w:r>
          </w:p>
          <w:p w14:paraId="283FF29F" w14:textId="77777777" w:rsidR="00570555" w:rsidRDefault="00570555" w:rsidP="00570555">
            <w:pPr>
              <w:pStyle w:val="ListParagraph"/>
              <w:numPr>
                <w:ilvl w:val="0"/>
                <w:numId w:val="27"/>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Social inclusion</w:t>
            </w:r>
          </w:p>
          <w:p w14:paraId="384B7AD4" w14:textId="77777777" w:rsidR="00570555" w:rsidRDefault="00570555" w:rsidP="00570555">
            <w:pPr>
              <w:pStyle w:val="ListParagraph"/>
              <w:numPr>
                <w:ilvl w:val="0"/>
                <w:numId w:val="27"/>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Access to quality jobs &amp; internships (can be related with EYCA’s CSR strategy)</w:t>
            </w:r>
          </w:p>
          <w:p w14:paraId="42B3F247" w14:textId="77777777" w:rsidR="00570555" w:rsidRPr="00B676FF" w:rsidRDefault="00570555" w:rsidP="00570555">
            <w:pPr>
              <w:pStyle w:val="ListParagraph"/>
              <w:numPr>
                <w:ilvl w:val="0"/>
                <w:numId w:val="27"/>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Preventing and combating discrimination</w:t>
            </w:r>
          </w:p>
        </w:tc>
      </w:tr>
      <w:tr w:rsidR="00570555" w14:paraId="09F40A81" w14:textId="77777777" w:rsidTr="00570555">
        <w:trPr>
          <w:jc w:val="center"/>
        </w:trPr>
        <w:tc>
          <w:tcPr>
            <w:tcW w:w="2155" w:type="dxa"/>
          </w:tcPr>
          <w:p w14:paraId="378D33BF"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11.15 - 11.30</w:t>
            </w:r>
          </w:p>
        </w:tc>
        <w:tc>
          <w:tcPr>
            <w:tcW w:w="7235" w:type="dxa"/>
          </w:tcPr>
          <w:p w14:paraId="3F06FBBB"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Coffee break</w:t>
            </w:r>
          </w:p>
        </w:tc>
      </w:tr>
      <w:tr w:rsidR="00570555" w14:paraId="6CB059E8" w14:textId="77777777" w:rsidTr="00570555">
        <w:trPr>
          <w:jc w:val="center"/>
        </w:trPr>
        <w:tc>
          <w:tcPr>
            <w:tcW w:w="2155" w:type="dxa"/>
          </w:tcPr>
          <w:p w14:paraId="7243BAF8"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11.30 - 13.00</w:t>
            </w:r>
          </w:p>
        </w:tc>
        <w:tc>
          <w:tcPr>
            <w:tcW w:w="7235" w:type="dxa"/>
          </w:tcPr>
          <w:p w14:paraId="2B68C092" w14:textId="77777777" w:rsidR="00570555" w:rsidRDefault="00570555" w:rsidP="00570555">
            <w:pPr>
              <w:autoSpaceDE w:val="0"/>
              <w:autoSpaceDN w:val="0"/>
              <w:adjustRightInd w:val="0"/>
              <w:rPr>
                <w:rFonts w:ascii="HelveticaNeue" w:hAnsi="HelveticaNeue" w:cs="HelveticaNeue"/>
                <w:sz w:val="20"/>
                <w:szCs w:val="20"/>
              </w:rPr>
            </w:pPr>
            <w:r>
              <w:rPr>
                <w:rFonts w:ascii="HelveticaNeue-Bold" w:hAnsi="HelveticaNeue-Bold" w:cs="HelveticaNeue-Bold"/>
                <w:b/>
                <w:bCs/>
                <w:sz w:val="20"/>
                <w:szCs w:val="20"/>
              </w:rPr>
              <w:t xml:space="preserve">Conclusions: </w:t>
            </w:r>
            <w:r>
              <w:rPr>
                <w:rFonts w:ascii="HelveticaNeue" w:hAnsi="HelveticaNeue" w:cs="HelveticaNeue"/>
                <w:sz w:val="20"/>
                <w:szCs w:val="20"/>
              </w:rPr>
              <w:t>Next steps, main messages and possible new paths to explore</w:t>
            </w:r>
          </w:p>
        </w:tc>
      </w:tr>
      <w:tr w:rsidR="00570555" w14:paraId="7DEE5084" w14:textId="77777777" w:rsidTr="00570555">
        <w:trPr>
          <w:jc w:val="center"/>
        </w:trPr>
        <w:tc>
          <w:tcPr>
            <w:tcW w:w="2155" w:type="dxa"/>
          </w:tcPr>
          <w:p w14:paraId="44761450" w14:textId="77777777" w:rsidR="00570555" w:rsidRDefault="00570555" w:rsidP="00570555">
            <w:pPr>
              <w:autoSpaceDE w:val="0"/>
              <w:autoSpaceDN w:val="0"/>
              <w:adjustRightInd w:val="0"/>
              <w:rPr>
                <w:rFonts w:ascii="HelveticaNeue" w:hAnsi="HelveticaNeue" w:cs="HelveticaNeue"/>
                <w:sz w:val="20"/>
                <w:szCs w:val="20"/>
              </w:rPr>
            </w:pPr>
            <w:r>
              <w:rPr>
                <w:rFonts w:ascii="HelveticaNeue" w:hAnsi="HelveticaNeue" w:cs="HelveticaNeue"/>
                <w:sz w:val="20"/>
                <w:szCs w:val="20"/>
              </w:rPr>
              <w:t>13.00</w:t>
            </w:r>
          </w:p>
        </w:tc>
        <w:tc>
          <w:tcPr>
            <w:tcW w:w="7235" w:type="dxa"/>
          </w:tcPr>
          <w:p w14:paraId="00F624CC" w14:textId="77777777" w:rsidR="00570555" w:rsidRDefault="00570555" w:rsidP="00570555">
            <w:pPr>
              <w:rPr>
                <w:rFonts w:ascii="HelveticaNeue-Bold" w:hAnsi="HelveticaNeue-Bold" w:cs="HelveticaNeue-Bold"/>
                <w:b/>
                <w:bCs/>
                <w:sz w:val="20"/>
                <w:szCs w:val="20"/>
              </w:rPr>
            </w:pPr>
            <w:r>
              <w:rPr>
                <w:rFonts w:ascii="HelveticaNeue" w:hAnsi="HelveticaNeue" w:cs="HelveticaNeue"/>
                <w:sz w:val="20"/>
                <w:szCs w:val="20"/>
              </w:rPr>
              <w:t>Lunch</w:t>
            </w:r>
          </w:p>
        </w:tc>
      </w:tr>
    </w:tbl>
    <w:p w14:paraId="1A528B91" w14:textId="77777777" w:rsidR="00917CEC" w:rsidRPr="00B00E0A" w:rsidRDefault="00917CEC" w:rsidP="0082530F">
      <w:pPr>
        <w:autoSpaceDE w:val="0"/>
        <w:autoSpaceDN w:val="0"/>
        <w:adjustRightInd w:val="0"/>
        <w:spacing w:after="160" w:line="276" w:lineRule="auto"/>
        <w:rPr>
          <w:rFonts w:ascii="Helvetica Neue" w:eastAsia="Arial" w:hAnsi="Helvetica Neue" w:cs="Arial"/>
          <w:sz w:val="22"/>
          <w:szCs w:val="22"/>
        </w:rPr>
      </w:pPr>
    </w:p>
    <w:sectPr w:rsidR="00917CEC" w:rsidRPr="00B00E0A" w:rsidSect="00973E67">
      <w:headerReference w:type="default" r:id="rId14"/>
      <w:footerReference w:type="default" r:id="rId15"/>
      <w:pgSz w:w="11900" w:h="16840"/>
      <w:pgMar w:top="1800" w:right="1260" w:bottom="280" w:left="1460" w:header="706" w:footer="1046"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C272F" w14:textId="77777777" w:rsidR="00AE7314" w:rsidRDefault="00AE7314">
      <w:r>
        <w:separator/>
      </w:r>
    </w:p>
  </w:endnote>
  <w:endnote w:type="continuationSeparator" w:id="0">
    <w:p w14:paraId="0387FD93" w14:textId="77777777" w:rsidR="00AE7314" w:rsidRDefault="00AE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msi Pro Cond Bold">
    <w:altName w:val="Impact"/>
    <w:charset w:val="00"/>
    <w:family w:val="auto"/>
    <w:pitch w:val="variable"/>
    <w:sig w:usb0="00000001" w:usb1="500020FF" w:usb2="00000000" w:usb3="00000000" w:csb0="00000093" w:csb1="00000000"/>
  </w:font>
  <w:font w:name="AmsiProCond-Bold">
    <w:altName w:val="Amsi Pro Cond Bold"/>
    <w:panose1 w:val="00000000000000000000"/>
    <w:charset w:val="00"/>
    <w:family w:val="swiss"/>
    <w:notTrueType/>
    <w:pitch w:val="default"/>
    <w:sig w:usb0="00000003" w:usb1="00000000" w:usb2="00000000" w:usb3="00000000" w:csb0="00000001"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HelveticaNeue-Bold">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09758" w14:textId="5F4E3B1A" w:rsidR="00AE7314" w:rsidRDefault="004E3C4C">
    <w:pPr>
      <w:spacing w:line="200" w:lineRule="exact"/>
    </w:pPr>
    <w:r>
      <w:pict w14:anchorId="52E83BF8">
        <v:shapetype id="_x0000_t202" coordsize="21600,21600" o:spt="202" path="m,l,21600r21600,l21600,xe">
          <v:stroke joinstyle="miter"/>
          <v:path gradientshapeok="t" o:connecttype="rect"/>
        </v:shapetype>
        <v:shape id="_x0000_s2049" type="#_x0000_t202" style="position:absolute;margin-left:64pt;margin-top:782.65pt;width:27pt;height:17.5pt;z-index:-251657216;mso-position-horizontal-relative:page;mso-position-vertical-relative:page" filled="f" stroked="f">
          <v:textbox inset="0,0,0,0">
            <w:txbxContent>
              <w:p w14:paraId="32518BF6" w14:textId="6269C108" w:rsidR="00AE7314" w:rsidRPr="00EA72BF" w:rsidRDefault="00AE7314">
                <w:pPr>
                  <w:spacing w:before="5"/>
                  <w:ind w:left="40" w:right="-27"/>
                  <w:rPr>
                    <w:rFonts w:ascii="Helvetica Neue" w:eastAsia="Arial" w:hAnsi="Helvetica Neue" w:cs="Arial"/>
                    <w:sz w:val="18"/>
                    <w:szCs w:val="18"/>
                  </w:rPr>
                </w:pPr>
                <w:r w:rsidRPr="00EA72BF">
                  <w:rPr>
                    <w:rFonts w:ascii="Helvetica Neue" w:hAnsi="Helvetica Neue"/>
                    <w:sz w:val="18"/>
                    <w:szCs w:val="18"/>
                  </w:rPr>
                  <w:fldChar w:fldCharType="begin"/>
                </w:r>
                <w:r w:rsidRPr="00EA72BF">
                  <w:rPr>
                    <w:rFonts w:ascii="Helvetica Neue" w:eastAsia="Arial" w:hAnsi="Helvetica Neue" w:cs="Arial"/>
                    <w:w w:val="104"/>
                    <w:sz w:val="18"/>
                    <w:szCs w:val="18"/>
                  </w:rPr>
                  <w:instrText xml:space="preserve"> PAGE </w:instrText>
                </w:r>
                <w:r w:rsidRPr="00EA72BF">
                  <w:rPr>
                    <w:rFonts w:ascii="Helvetica Neue" w:hAnsi="Helvetica Neue"/>
                    <w:sz w:val="18"/>
                    <w:szCs w:val="18"/>
                  </w:rPr>
                  <w:fldChar w:fldCharType="separate"/>
                </w:r>
                <w:r w:rsidR="004E3C4C">
                  <w:rPr>
                    <w:rFonts w:ascii="Helvetica Neue" w:eastAsia="Arial" w:hAnsi="Helvetica Neue" w:cs="Arial"/>
                    <w:noProof/>
                    <w:w w:val="104"/>
                    <w:sz w:val="18"/>
                    <w:szCs w:val="18"/>
                  </w:rPr>
                  <w:t>3</w:t>
                </w:r>
                <w:r w:rsidRPr="00EA72BF">
                  <w:rPr>
                    <w:rFonts w:ascii="Helvetica Neue" w:hAnsi="Helvetica Neue"/>
                    <w:sz w:val="18"/>
                    <w:szCs w:val="18"/>
                  </w:rPr>
                  <w:fldChar w:fldCharType="end"/>
                </w:r>
                <w:r>
                  <w:rPr>
                    <w:rFonts w:ascii="Helvetica Neue" w:eastAsia="Arial" w:hAnsi="Helvetica Neue" w:cs="Arial"/>
                    <w:spacing w:val="1"/>
                    <w:w w:val="111"/>
                    <w:sz w:val="18"/>
                    <w:szCs w:val="18"/>
                  </w:rPr>
                  <w:t>/3</w:t>
                </w:r>
              </w:p>
            </w:txbxContent>
          </v:textbox>
          <w10:wrap anchorx="page" anchory="page"/>
        </v:shape>
      </w:pict>
    </w:r>
    <w:r w:rsidR="00AE7314">
      <w:rPr>
        <w:noProof/>
        <w:lang w:val="en-US"/>
      </w:rPr>
      <w:drawing>
        <wp:anchor distT="0" distB="0" distL="114300" distR="114300" simplePos="0" relativeHeight="251656192" behindDoc="1" locked="0" layoutInCell="1" allowOverlap="1" wp14:anchorId="4A511931" wp14:editId="24405421">
          <wp:simplePos x="0" y="0"/>
          <wp:positionH relativeFrom="page">
            <wp:posOffset>5156200</wp:posOffset>
          </wp:positionH>
          <wp:positionV relativeFrom="page">
            <wp:posOffset>9939655</wp:posOffset>
          </wp:positionV>
          <wp:extent cx="1499235" cy="347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3473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90D07" w14:textId="77777777" w:rsidR="00AE7314" w:rsidRDefault="00AE7314">
      <w:r>
        <w:separator/>
      </w:r>
    </w:p>
  </w:footnote>
  <w:footnote w:type="continuationSeparator" w:id="0">
    <w:p w14:paraId="6E92C3D1" w14:textId="77777777" w:rsidR="00AE7314" w:rsidRDefault="00AE7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3ECE" w14:textId="4112BDE7" w:rsidR="00AE7314" w:rsidRDefault="00AE7314" w:rsidP="00C711FE">
    <w:pPr>
      <w:spacing w:line="200" w:lineRule="exact"/>
      <w:ind w:right="-34"/>
    </w:pPr>
    <w:r>
      <w:rPr>
        <w:rFonts w:ascii="Amsi Pro Cond Bold" w:hAnsi="Amsi Pro Cond Bold"/>
        <w:noProof/>
        <w:sz w:val="40"/>
        <w:szCs w:val="40"/>
        <w:lang w:val="en-US"/>
      </w:rPr>
      <w:drawing>
        <wp:anchor distT="0" distB="0" distL="114300" distR="114300" simplePos="0" relativeHeight="251658240" behindDoc="1" locked="0" layoutInCell="1" allowOverlap="1" wp14:anchorId="322174EC" wp14:editId="488F5115">
          <wp:simplePos x="0" y="0"/>
          <wp:positionH relativeFrom="margin">
            <wp:posOffset>4228465</wp:posOffset>
          </wp:positionH>
          <wp:positionV relativeFrom="paragraph">
            <wp:posOffset>46355</wp:posOffset>
          </wp:positionV>
          <wp:extent cx="1562735" cy="458470"/>
          <wp:effectExtent l="0" t="0" r="0" b="0"/>
          <wp:wrapThrough wrapText="bothSides">
            <wp:wrapPolygon edited="0">
              <wp:start x="1053" y="0"/>
              <wp:lineTo x="702" y="1197"/>
              <wp:lineTo x="702" y="20343"/>
              <wp:lineTo x="6319" y="20343"/>
              <wp:lineTo x="20714" y="17950"/>
              <wp:lineTo x="20714" y="1197"/>
              <wp:lineTo x="5968" y="0"/>
              <wp:lineTo x="1053"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0648" b="14604"/>
                  <a:stretch>
                    <a:fillRect/>
                  </a:stretch>
                </pic:blipFill>
                <pic:spPr bwMode="auto">
                  <a:xfrm>
                    <a:off x="0" y="0"/>
                    <a:ext cx="1562735" cy="4584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0" locked="0" layoutInCell="1" allowOverlap="1" wp14:anchorId="3D267A2E" wp14:editId="082A119A">
          <wp:simplePos x="0" y="0"/>
          <wp:positionH relativeFrom="margin">
            <wp:posOffset>-37465</wp:posOffset>
          </wp:positionH>
          <wp:positionV relativeFrom="paragraph">
            <wp:posOffset>-24765</wp:posOffset>
          </wp:positionV>
          <wp:extent cx="685800" cy="599440"/>
          <wp:effectExtent l="0" t="0" r="0" b="1016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Logo-Quadri.png"/>
                  <pic:cNvPicPr/>
                </pic:nvPicPr>
                <pic:blipFill>
                  <a:blip r:embed="rId2">
                    <a:extLst>
                      <a:ext uri="{28A0092B-C50C-407E-A947-70E740481C1C}">
                        <a14:useLocalDpi xmlns:a14="http://schemas.microsoft.com/office/drawing/2010/main" val="0"/>
                      </a:ext>
                    </a:extLst>
                  </a:blip>
                  <a:stretch>
                    <a:fillRect/>
                  </a:stretch>
                </pic:blipFill>
                <pic:spPr>
                  <a:xfrm>
                    <a:off x="0" y="0"/>
                    <a:ext cx="685800" cy="5994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1DDF"/>
    <w:multiLevelType w:val="hybridMultilevel"/>
    <w:tmpl w:val="8838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F3324"/>
    <w:multiLevelType w:val="hybridMultilevel"/>
    <w:tmpl w:val="71C61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0D0C89"/>
    <w:multiLevelType w:val="hybridMultilevel"/>
    <w:tmpl w:val="10EE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A6634"/>
    <w:multiLevelType w:val="hybridMultilevel"/>
    <w:tmpl w:val="CE42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62689"/>
    <w:multiLevelType w:val="hybridMultilevel"/>
    <w:tmpl w:val="33BE84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5D22E4D"/>
    <w:multiLevelType w:val="hybridMultilevel"/>
    <w:tmpl w:val="0F98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068AA"/>
    <w:multiLevelType w:val="hybridMultilevel"/>
    <w:tmpl w:val="18F8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37760"/>
    <w:multiLevelType w:val="hybridMultilevel"/>
    <w:tmpl w:val="EC342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4926F1"/>
    <w:multiLevelType w:val="hybridMultilevel"/>
    <w:tmpl w:val="39C2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835B6B"/>
    <w:multiLevelType w:val="hybridMultilevel"/>
    <w:tmpl w:val="D23AA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1372B7"/>
    <w:multiLevelType w:val="hybridMultilevel"/>
    <w:tmpl w:val="2F9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3E4491"/>
    <w:multiLevelType w:val="hybridMultilevel"/>
    <w:tmpl w:val="8572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915644"/>
    <w:multiLevelType w:val="hybridMultilevel"/>
    <w:tmpl w:val="E38E7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B9275C"/>
    <w:multiLevelType w:val="hybridMultilevel"/>
    <w:tmpl w:val="94E2131C"/>
    <w:lvl w:ilvl="0" w:tplc="ED2AECD6">
      <w:numFmt w:val="bullet"/>
      <w:lvlText w:val="-"/>
      <w:lvlJc w:val="left"/>
      <w:pPr>
        <w:ind w:left="1440" w:hanging="720"/>
      </w:pPr>
      <w:rPr>
        <w:rFonts w:ascii="Helvetica Neue" w:eastAsia="Times New Roman" w:hAnsi="Helvetica Neue"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4038A8"/>
    <w:multiLevelType w:val="hybridMultilevel"/>
    <w:tmpl w:val="9D1A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983030"/>
    <w:multiLevelType w:val="hybridMultilevel"/>
    <w:tmpl w:val="056EACC0"/>
    <w:lvl w:ilvl="0" w:tplc="4FC82000">
      <w:start w:val="3"/>
      <w:numFmt w:val="bullet"/>
      <w:lvlText w:val="-"/>
      <w:lvlJc w:val="left"/>
      <w:pPr>
        <w:ind w:left="720" w:hanging="360"/>
      </w:pPr>
      <w:rPr>
        <w:rFonts w:ascii="Helvetica Neue" w:eastAsia="MS Minngs"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6C292D"/>
    <w:multiLevelType w:val="hybridMultilevel"/>
    <w:tmpl w:val="A38A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B14DCE"/>
    <w:multiLevelType w:val="hybridMultilevel"/>
    <w:tmpl w:val="3FA4C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D41319"/>
    <w:multiLevelType w:val="hybridMultilevel"/>
    <w:tmpl w:val="B1244ACA"/>
    <w:lvl w:ilvl="0" w:tplc="CAC0B1CE">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6D5290"/>
    <w:multiLevelType w:val="hybridMultilevel"/>
    <w:tmpl w:val="5AEEE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E54F6E"/>
    <w:multiLevelType w:val="multilevel"/>
    <w:tmpl w:val="E6FCE0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nsid w:val="5C591DB0"/>
    <w:multiLevelType w:val="hybridMultilevel"/>
    <w:tmpl w:val="5A90A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21072D"/>
    <w:multiLevelType w:val="hybridMultilevel"/>
    <w:tmpl w:val="7908B33A"/>
    <w:lvl w:ilvl="0" w:tplc="B9688212">
      <w:start w:val="1"/>
      <w:numFmt w:val="decimal"/>
      <w:lvlText w:val="%1."/>
      <w:lvlJc w:val="left"/>
      <w:pPr>
        <w:ind w:left="819" w:hanging="360"/>
      </w:pPr>
      <w:rPr>
        <w:rFonts w:hint="default"/>
        <w:color w:val="auto"/>
      </w:rPr>
    </w:lvl>
    <w:lvl w:ilvl="1" w:tplc="04020019" w:tentative="1">
      <w:start w:val="1"/>
      <w:numFmt w:val="lowerLetter"/>
      <w:lvlText w:val="%2."/>
      <w:lvlJc w:val="left"/>
      <w:pPr>
        <w:ind w:left="1539" w:hanging="360"/>
      </w:pPr>
    </w:lvl>
    <w:lvl w:ilvl="2" w:tplc="0402001B" w:tentative="1">
      <w:start w:val="1"/>
      <w:numFmt w:val="lowerRoman"/>
      <w:lvlText w:val="%3."/>
      <w:lvlJc w:val="right"/>
      <w:pPr>
        <w:ind w:left="2259" w:hanging="180"/>
      </w:pPr>
    </w:lvl>
    <w:lvl w:ilvl="3" w:tplc="0402000F" w:tentative="1">
      <w:start w:val="1"/>
      <w:numFmt w:val="decimal"/>
      <w:lvlText w:val="%4."/>
      <w:lvlJc w:val="left"/>
      <w:pPr>
        <w:ind w:left="2979" w:hanging="360"/>
      </w:pPr>
    </w:lvl>
    <w:lvl w:ilvl="4" w:tplc="04020019" w:tentative="1">
      <w:start w:val="1"/>
      <w:numFmt w:val="lowerLetter"/>
      <w:lvlText w:val="%5."/>
      <w:lvlJc w:val="left"/>
      <w:pPr>
        <w:ind w:left="3699" w:hanging="360"/>
      </w:pPr>
    </w:lvl>
    <w:lvl w:ilvl="5" w:tplc="0402001B" w:tentative="1">
      <w:start w:val="1"/>
      <w:numFmt w:val="lowerRoman"/>
      <w:lvlText w:val="%6."/>
      <w:lvlJc w:val="right"/>
      <w:pPr>
        <w:ind w:left="4419" w:hanging="180"/>
      </w:pPr>
    </w:lvl>
    <w:lvl w:ilvl="6" w:tplc="0402000F" w:tentative="1">
      <w:start w:val="1"/>
      <w:numFmt w:val="decimal"/>
      <w:lvlText w:val="%7."/>
      <w:lvlJc w:val="left"/>
      <w:pPr>
        <w:ind w:left="5139" w:hanging="360"/>
      </w:pPr>
    </w:lvl>
    <w:lvl w:ilvl="7" w:tplc="04020019" w:tentative="1">
      <w:start w:val="1"/>
      <w:numFmt w:val="lowerLetter"/>
      <w:lvlText w:val="%8."/>
      <w:lvlJc w:val="left"/>
      <w:pPr>
        <w:ind w:left="5859" w:hanging="360"/>
      </w:pPr>
    </w:lvl>
    <w:lvl w:ilvl="8" w:tplc="0402001B" w:tentative="1">
      <w:start w:val="1"/>
      <w:numFmt w:val="lowerRoman"/>
      <w:lvlText w:val="%9."/>
      <w:lvlJc w:val="right"/>
      <w:pPr>
        <w:ind w:left="6579" w:hanging="180"/>
      </w:pPr>
    </w:lvl>
  </w:abstractNum>
  <w:abstractNum w:abstractNumId="23">
    <w:nsid w:val="5E983033"/>
    <w:multiLevelType w:val="hybridMultilevel"/>
    <w:tmpl w:val="8B2A3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2AA5942"/>
    <w:multiLevelType w:val="hybridMultilevel"/>
    <w:tmpl w:val="039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7E7028"/>
    <w:multiLevelType w:val="hybridMultilevel"/>
    <w:tmpl w:val="BA8034BC"/>
    <w:lvl w:ilvl="0" w:tplc="F844E410">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E02F4A"/>
    <w:multiLevelType w:val="hybridMultilevel"/>
    <w:tmpl w:val="ED84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D44AD"/>
    <w:multiLevelType w:val="hybridMultilevel"/>
    <w:tmpl w:val="972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1006EE"/>
    <w:multiLevelType w:val="hybridMultilevel"/>
    <w:tmpl w:val="1204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380E16"/>
    <w:multiLevelType w:val="hybridMultilevel"/>
    <w:tmpl w:val="13D2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95323A"/>
    <w:multiLevelType w:val="hybridMultilevel"/>
    <w:tmpl w:val="2F76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914415"/>
    <w:multiLevelType w:val="hybridMultilevel"/>
    <w:tmpl w:val="355C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69661D"/>
    <w:multiLevelType w:val="hybridMultilevel"/>
    <w:tmpl w:val="55D4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322822"/>
    <w:multiLevelType w:val="hybridMultilevel"/>
    <w:tmpl w:val="87DED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1"/>
  </w:num>
  <w:num w:numId="3">
    <w:abstractNumId w:val="19"/>
  </w:num>
  <w:num w:numId="4">
    <w:abstractNumId w:val="17"/>
  </w:num>
  <w:num w:numId="5">
    <w:abstractNumId w:val="9"/>
  </w:num>
  <w:num w:numId="6">
    <w:abstractNumId w:val="14"/>
  </w:num>
  <w:num w:numId="7">
    <w:abstractNumId w:val="33"/>
  </w:num>
  <w:num w:numId="8">
    <w:abstractNumId w:val="23"/>
  </w:num>
  <w:num w:numId="9">
    <w:abstractNumId w:val="13"/>
  </w:num>
  <w:num w:numId="10">
    <w:abstractNumId w:val="7"/>
  </w:num>
  <w:num w:numId="11">
    <w:abstractNumId w:val="24"/>
  </w:num>
  <w:num w:numId="12">
    <w:abstractNumId w:val="1"/>
  </w:num>
  <w:num w:numId="13">
    <w:abstractNumId w:val="12"/>
  </w:num>
  <w:num w:numId="14">
    <w:abstractNumId w:val="16"/>
  </w:num>
  <w:num w:numId="15">
    <w:abstractNumId w:val="15"/>
  </w:num>
  <w:num w:numId="16">
    <w:abstractNumId w:val="26"/>
  </w:num>
  <w:num w:numId="17">
    <w:abstractNumId w:val="6"/>
  </w:num>
  <w:num w:numId="18">
    <w:abstractNumId w:val="31"/>
  </w:num>
  <w:num w:numId="19">
    <w:abstractNumId w:val="0"/>
  </w:num>
  <w:num w:numId="20">
    <w:abstractNumId w:val="29"/>
  </w:num>
  <w:num w:numId="21">
    <w:abstractNumId w:val="18"/>
  </w:num>
  <w:num w:numId="22">
    <w:abstractNumId w:val="2"/>
  </w:num>
  <w:num w:numId="23">
    <w:abstractNumId w:val="25"/>
  </w:num>
  <w:num w:numId="24">
    <w:abstractNumId w:val="4"/>
  </w:num>
  <w:num w:numId="25">
    <w:abstractNumId w:val="22"/>
  </w:num>
  <w:num w:numId="26">
    <w:abstractNumId w:val="8"/>
  </w:num>
  <w:num w:numId="27">
    <w:abstractNumId w:val="3"/>
  </w:num>
  <w:num w:numId="28">
    <w:abstractNumId w:val="10"/>
  </w:num>
  <w:num w:numId="29">
    <w:abstractNumId w:val="5"/>
  </w:num>
  <w:num w:numId="30">
    <w:abstractNumId w:val="30"/>
  </w:num>
  <w:num w:numId="31">
    <w:abstractNumId w:val="27"/>
  </w:num>
  <w:num w:numId="32">
    <w:abstractNumId w:val="28"/>
  </w:num>
  <w:num w:numId="33">
    <w:abstractNumId w:val="3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BA3DD9"/>
    <w:rsid w:val="00001440"/>
    <w:rsid w:val="00027C0A"/>
    <w:rsid w:val="00042D20"/>
    <w:rsid w:val="001210A2"/>
    <w:rsid w:val="00192D36"/>
    <w:rsid w:val="001A5F0A"/>
    <w:rsid w:val="001E1195"/>
    <w:rsid w:val="001E372C"/>
    <w:rsid w:val="00201920"/>
    <w:rsid w:val="002320AB"/>
    <w:rsid w:val="00241C34"/>
    <w:rsid w:val="00267F7A"/>
    <w:rsid w:val="0029230A"/>
    <w:rsid w:val="00337247"/>
    <w:rsid w:val="00374CFB"/>
    <w:rsid w:val="00437298"/>
    <w:rsid w:val="00480D69"/>
    <w:rsid w:val="004E3C4C"/>
    <w:rsid w:val="005540FC"/>
    <w:rsid w:val="00565693"/>
    <w:rsid w:val="00570555"/>
    <w:rsid w:val="00575B1D"/>
    <w:rsid w:val="005828CF"/>
    <w:rsid w:val="005A51DA"/>
    <w:rsid w:val="006612D4"/>
    <w:rsid w:val="00673946"/>
    <w:rsid w:val="006A725C"/>
    <w:rsid w:val="00720544"/>
    <w:rsid w:val="0075161E"/>
    <w:rsid w:val="007B5979"/>
    <w:rsid w:val="007F421A"/>
    <w:rsid w:val="0080792F"/>
    <w:rsid w:val="0082530F"/>
    <w:rsid w:val="00855F2D"/>
    <w:rsid w:val="00883F46"/>
    <w:rsid w:val="00890DE3"/>
    <w:rsid w:val="008D333F"/>
    <w:rsid w:val="009049AF"/>
    <w:rsid w:val="00917CEC"/>
    <w:rsid w:val="0092367E"/>
    <w:rsid w:val="00931AC3"/>
    <w:rsid w:val="00964B2C"/>
    <w:rsid w:val="00973E67"/>
    <w:rsid w:val="00A10E23"/>
    <w:rsid w:val="00AE7314"/>
    <w:rsid w:val="00B00E0A"/>
    <w:rsid w:val="00BA3DD9"/>
    <w:rsid w:val="00BB4759"/>
    <w:rsid w:val="00BD67DE"/>
    <w:rsid w:val="00C711FE"/>
    <w:rsid w:val="00CB776C"/>
    <w:rsid w:val="00CD3A38"/>
    <w:rsid w:val="00DD0687"/>
    <w:rsid w:val="00EA72BF"/>
    <w:rsid w:val="00EE1A8F"/>
    <w:rsid w:val="00F02E21"/>
    <w:rsid w:val="00F319D3"/>
    <w:rsid w:val="00F50BF7"/>
    <w:rsid w:val="00F61006"/>
    <w:rsid w:val="00F93FCA"/>
    <w:rsid w:val="00FD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D4D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75161E"/>
    <w:rPr>
      <w:color w:val="0000FF" w:themeColor="hyperlink"/>
      <w:u w:val="single"/>
    </w:rPr>
  </w:style>
  <w:style w:type="paragraph" w:styleId="Header">
    <w:name w:val="header"/>
    <w:basedOn w:val="Normal"/>
    <w:link w:val="HeaderChar"/>
    <w:uiPriority w:val="99"/>
    <w:unhideWhenUsed/>
    <w:rsid w:val="0075161E"/>
    <w:pPr>
      <w:tabs>
        <w:tab w:val="center" w:pos="4320"/>
        <w:tab w:val="right" w:pos="8640"/>
      </w:tabs>
    </w:pPr>
  </w:style>
  <w:style w:type="character" w:customStyle="1" w:styleId="HeaderChar">
    <w:name w:val="Header Char"/>
    <w:basedOn w:val="DefaultParagraphFont"/>
    <w:link w:val="Header"/>
    <w:uiPriority w:val="99"/>
    <w:rsid w:val="0075161E"/>
  </w:style>
  <w:style w:type="paragraph" w:styleId="Footer">
    <w:name w:val="footer"/>
    <w:basedOn w:val="Normal"/>
    <w:link w:val="FooterChar"/>
    <w:uiPriority w:val="99"/>
    <w:unhideWhenUsed/>
    <w:rsid w:val="0075161E"/>
    <w:pPr>
      <w:tabs>
        <w:tab w:val="center" w:pos="4320"/>
        <w:tab w:val="right" w:pos="8640"/>
      </w:tabs>
    </w:pPr>
  </w:style>
  <w:style w:type="character" w:customStyle="1" w:styleId="FooterChar">
    <w:name w:val="Footer Char"/>
    <w:basedOn w:val="DefaultParagraphFont"/>
    <w:link w:val="Footer"/>
    <w:uiPriority w:val="99"/>
    <w:rsid w:val="0075161E"/>
  </w:style>
  <w:style w:type="paragraph" w:styleId="ListParagraph">
    <w:name w:val="List Paragraph"/>
    <w:basedOn w:val="Normal"/>
    <w:uiPriority w:val="34"/>
    <w:qFormat/>
    <w:rsid w:val="00883F46"/>
    <w:pPr>
      <w:ind w:left="720"/>
      <w:contextualSpacing/>
    </w:pPr>
    <w:rPr>
      <w:rFonts w:ascii="Cambria" w:eastAsia="MS Minngs" w:hAnsi="Cambria"/>
      <w:sz w:val="24"/>
      <w:szCs w:val="24"/>
    </w:rPr>
  </w:style>
  <w:style w:type="paragraph" w:customStyle="1" w:styleId="msolistparagraph0">
    <w:name w:val="msolistparagraph"/>
    <w:basedOn w:val="Normal"/>
    <w:rsid w:val="00883F46"/>
    <w:pPr>
      <w:ind w:left="720"/>
    </w:pPr>
    <w:rPr>
      <w:rFonts w:ascii="Calibri" w:hAnsi="Calibri"/>
      <w:sz w:val="22"/>
      <w:szCs w:val="22"/>
    </w:rPr>
  </w:style>
  <w:style w:type="table" w:styleId="TableGrid">
    <w:name w:val="Table Grid"/>
    <w:basedOn w:val="TableNormal"/>
    <w:uiPriority w:val="39"/>
    <w:rsid w:val="00883F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3F46"/>
    <w:rPr>
      <w:sz w:val="24"/>
      <w:szCs w:val="24"/>
      <w:lang w:val="ru-RU" w:eastAsia="ru-RU"/>
    </w:rPr>
  </w:style>
  <w:style w:type="paragraph" w:styleId="BalloonText">
    <w:name w:val="Balloon Text"/>
    <w:basedOn w:val="Normal"/>
    <w:link w:val="BalloonTextChar"/>
    <w:uiPriority w:val="99"/>
    <w:semiHidden/>
    <w:unhideWhenUsed/>
    <w:rsid w:val="00F02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F02E21"/>
    <w:rPr>
      <w:rFonts w:ascii="Lucida Grande" w:hAnsi="Lucida Grande"/>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75161E"/>
    <w:rPr>
      <w:color w:val="0000FF" w:themeColor="hyperlink"/>
      <w:u w:val="single"/>
    </w:rPr>
  </w:style>
  <w:style w:type="paragraph" w:styleId="Header">
    <w:name w:val="header"/>
    <w:basedOn w:val="Normal"/>
    <w:link w:val="HeaderChar"/>
    <w:uiPriority w:val="99"/>
    <w:unhideWhenUsed/>
    <w:rsid w:val="0075161E"/>
    <w:pPr>
      <w:tabs>
        <w:tab w:val="center" w:pos="4320"/>
        <w:tab w:val="right" w:pos="8640"/>
      </w:tabs>
    </w:pPr>
  </w:style>
  <w:style w:type="character" w:customStyle="1" w:styleId="HeaderChar">
    <w:name w:val="Header Char"/>
    <w:basedOn w:val="DefaultParagraphFont"/>
    <w:link w:val="Header"/>
    <w:uiPriority w:val="99"/>
    <w:rsid w:val="0075161E"/>
  </w:style>
  <w:style w:type="paragraph" w:styleId="Footer">
    <w:name w:val="footer"/>
    <w:basedOn w:val="Normal"/>
    <w:link w:val="FooterChar"/>
    <w:uiPriority w:val="99"/>
    <w:unhideWhenUsed/>
    <w:rsid w:val="0075161E"/>
    <w:pPr>
      <w:tabs>
        <w:tab w:val="center" w:pos="4320"/>
        <w:tab w:val="right" w:pos="8640"/>
      </w:tabs>
    </w:pPr>
  </w:style>
  <w:style w:type="character" w:customStyle="1" w:styleId="FooterChar">
    <w:name w:val="Footer Char"/>
    <w:basedOn w:val="DefaultParagraphFont"/>
    <w:link w:val="Footer"/>
    <w:uiPriority w:val="99"/>
    <w:rsid w:val="0075161E"/>
  </w:style>
  <w:style w:type="paragraph" w:styleId="ListParagraph">
    <w:name w:val="List Paragraph"/>
    <w:basedOn w:val="Normal"/>
    <w:uiPriority w:val="34"/>
    <w:qFormat/>
    <w:rsid w:val="00883F46"/>
    <w:pPr>
      <w:ind w:left="720"/>
      <w:contextualSpacing/>
    </w:pPr>
    <w:rPr>
      <w:rFonts w:ascii="Cambria" w:eastAsia="MS Minngs" w:hAnsi="Cambria"/>
      <w:sz w:val="24"/>
      <w:szCs w:val="24"/>
    </w:rPr>
  </w:style>
  <w:style w:type="paragraph" w:customStyle="1" w:styleId="msolistparagraph0">
    <w:name w:val="msolistparagraph"/>
    <w:basedOn w:val="Normal"/>
    <w:rsid w:val="00883F46"/>
    <w:pPr>
      <w:ind w:left="720"/>
    </w:pPr>
    <w:rPr>
      <w:rFonts w:ascii="Calibri" w:hAnsi="Calibri"/>
      <w:sz w:val="22"/>
      <w:szCs w:val="22"/>
    </w:rPr>
  </w:style>
  <w:style w:type="table" w:styleId="TableGrid">
    <w:name w:val="Table Grid"/>
    <w:basedOn w:val="TableNormal"/>
    <w:uiPriority w:val="39"/>
    <w:rsid w:val="00883F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3F46"/>
    <w:rPr>
      <w:sz w:val="24"/>
      <w:szCs w:val="24"/>
      <w:lang w:val="ru-RU" w:eastAsia="ru-RU"/>
    </w:rPr>
  </w:style>
  <w:style w:type="paragraph" w:styleId="BalloonText">
    <w:name w:val="Balloon Text"/>
    <w:basedOn w:val="Normal"/>
    <w:link w:val="BalloonTextChar"/>
    <w:uiPriority w:val="99"/>
    <w:semiHidden/>
    <w:unhideWhenUsed/>
    <w:rsid w:val="00F02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F02E21"/>
    <w:rPr>
      <w:rFonts w:ascii="Lucida Grande" w:hAnsi="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48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e.int/en/web/turin-european-social-chart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e.int/en/web/edc/charter-on-education-for-democratic-citizenship-and-human-rights-edu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D617-4527-4451-BD67-0903918D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EYCA</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MONTAGNA Giovanna</dc:creator>
  <cp:lastModifiedBy>TURENNE Natalja</cp:lastModifiedBy>
  <cp:revision>3</cp:revision>
  <cp:lastPrinted>2016-12-16T11:28:00Z</cp:lastPrinted>
  <dcterms:created xsi:type="dcterms:W3CDTF">2018-03-14T14:22:00Z</dcterms:created>
  <dcterms:modified xsi:type="dcterms:W3CDTF">2018-03-14T14:28:00Z</dcterms:modified>
</cp:coreProperties>
</file>